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0A29D" w14:textId="0C553748" w:rsidR="004B5334" w:rsidRPr="004B5334" w:rsidRDefault="004B5334" w:rsidP="004B5334">
      <w:pPr>
        <w:spacing w:after="0" w:line="240" w:lineRule="auto"/>
        <w:jc w:val="right"/>
        <w:rPr>
          <w:rFonts w:ascii="Times New Roman" w:hAnsi="Times New Roman" w:cs="Times New Roman"/>
        </w:rPr>
      </w:pPr>
      <w:r w:rsidRPr="004B5334">
        <w:rPr>
          <w:rFonts w:ascii="Times New Roman" w:hAnsi="Times New Roman" w:cs="Times New Roman"/>
        </w:rPr>
        <w:t xml:space="preserve">APSTIPRINĀTS </w:t>
      </w:r>
    </w:p>
    <w:p w14:paraId="7F84942C" w14:textId="77777777" w:rsidR="004B5334" w:rsidRDefault="004B5334" w:rsidP="004B5334">
      <w:pPr>
        <w:spacing w:after="0" w:line="240" w:lineRule="auto"/>
        <w:jc w:val="right"/>
        <w:rPr>
          <w:rFonts w:ascii="Times New Roman" w:hAnsi="Times New Roman" w:cs="Times New Roman"/>
        </w:rPr>
      </w:pPr>
      <w:r w:rsidRPr="004B5334">
        <w:rPr>
          <w:rFonts w:ascii="Times New Roman" w:hAnsi="Times New Roman" w:cs="Times New Roman"/>
        </w:rPr>
        <w:t xml:space="preserve">SIA “Rīgas nami” 15.07.2025. </w:t>
      </w:r>
    </w:p>
    <w:p w14:paraId="13FB358F" w14:textId="205BDEF1" w:rsidR="004B5334" w:rsidRDefault="004B5334" w:rsidP="004B5334">
      <w:pPr>
        <w:spacing w:after="0" w:line="240" w:lineRule="auto"/>
        <w:jc w:val="right"/>
        <w:rPr>
          <w:rFonts w:ascii="Times New Roman" w:hAnsi="Times New Roman" w:cs="Times New Roman"/>
        </w:rPr>
      </w:pPr>
      <w:r w:rsidRPr="004B5334">
        <w:rPr>
          <w:rFonts w:ascii="Times New Roman" w:hAnsi="Times New Roman" w:cs="Times New Roman"/>
        </w:rPr>
        <w:t>valdes sēdē VP/RN-2025-33/1.3-1</w:t>
      </w:r>
    </w:p>
    <w:p w14:paraId="42EE13EA" w14:textId="77777777" w:rsidR="004B5334" w:rsidRPr="004B5334" w:rsidRDefault="004B5334" w:rsidP="004B5334">
      <w:pPr>
        <w:jc w:val="right"/>
        <w:rPr>
          <w:rFonts w:ascii="Times New Roman" w:hAnsi="Times New Roman" w:cs="Times New Roman"/>
        </w:rPr>
      </w:pPr>
    </w:p>
    <w:p w14:paraId="4BFBEC53" w14:textId="77777777" w:rsidR="004B5334" w:rsidRDefault="004B5334" w:rsidP="004B5334">
      <w:pPr>
        <w:widowControl w:val="0"/>
        <w:autoSpaceDE w:val="0"/>
        <w:autoSpaceDN w:val="0"/>
        <w:spacing w:before="1" w:after="0" w:line="240" w:lineRule="auto"/>
        <w:ind w:right="69"/>
        <w:jc w:val="center"/>
        <w:outlineLvl w:val="0"/>
        <w:rPr>
          <w:rFonts w:ascii="Times New Roman" w:eastAsia="Times New Roman" w:hAnsi="Times New Roman" w:cs="Times New Roman"/>
          <w:b/>
          <w:bCs/>
          <w:kern w:val="0"/>
          <w14:ligatures w14:val="none"/>
        </w:rPr>
      </w:pPr>
      <w:r w:rsidRPr="004B5334">
        <w:rPr>
          <w:rFonts w:ascii="Times New Roman" w:eastAsia="Times New Roman" w:hAnsi="Times New Roman" w:cs="Times New Roman"/>
          <w:b/>
          <w:bCs/>
          <w:kern w:val="0"/>
          <w14:ligatures w14:val="none"/>
        </w:rPr>
        <w:t xml:space="preserve">ELEKTRONISKAS NEKUSTAMĀ ĪPAŠUMA </w:t>
      </w:r>
    </w:p>
    <w:p w14:paraId="1080DF94" w14:textId="6C8BD875" w:rsidR="004B5334" w:rsidRPr="004B5334" w:rsidRDefault="004B5334" w:rsidP="004B5334">
      <w:pPr>
        <w:widowControl w:val="0"/>
        <w:autoSpaceDE w:val="0"/>
        <w:autoSpaceDN w:val="0"/>
        <w:spacing w:before="1" w:after="0" w:line="240" w:lineRule="auto"/>
        <w:ind w:right="69"/>
        <w:jc w:val="center"/>
        <w:outlineLvl w:val="0"/>
        <w:rPr>
          <w:rFonts w:ascii="Times New Roman" w:eastAsia="Times New Roman" w:hAnsi="Times New Roman" w:cs="Times New Roman"/>
          <w:b/>
          <w:bCs/>
          <w:kern w:val="0"/>
          <w14:ligatures w14:val="none"/>
        </w:rPr>
      </w:pPr>
      <w:r w:rsidRPr="004B5334">
        <w:rPr>
          <w:rFonts w:ascii="Times New Roman" w:eastAsia="Times New Roman" w:hAnsi="Times New Roman" w:cs="Times New Roman"/>
          <w:b/>
          <w:bCs/>
          <w:kern w:val="0"/>
          <w14:ligatures w14:val="none"/>
        </w:rPr>
        <w:t>ATSAVINĀŠANAS IZSOLES NOLIKUMS</w:t>
      </w:r>
    </w:p>
    <w:p w14:paraId="3B0DF699" w14:textId="77777777" w:rsidR="004B5334" w:rsidRPr="00183B75" w:rsidRDefault="004B5334" w:rsidP="004B5334">
      <w:pPr>
        <w:widowControl w:val="0"/>
        <w:autoSpaceDE w:val="0"/>
        <w:autoSpaceDN w:val="0"/>
        <w:spacing w:before="1" w:after="0" w:line="276" w:lineRule="auto"/>
        <w:ind w:right="647"/>
        <w:jc w:val="center"/>
        <w:outlineLvl w:val="0"/>
        <w:rPr>
          <w:rFonts w:ascii="Times New Roman" w:eastAsia="Times New Roman" w:hAnsi="Times New Roman" w:cs="Times New Roman"/>
          <w:b/>
          <w:bCs/>
          <w:kern w:val="24"/>
          <w14:ligatures w14:val="none"/>
        </w:rPr>
      </w:pPr>
      <w:r w:rsidRPr="004B5334">
        <w:rPr>
          <w:rFonts w:ascii="Times New Roman" w:eastAsia="Times New Roman" w:hAnsi="Times New Roman" w:cs="Times New Roman"/>
          <w:b/>
          <w:bCs/>
          <w:kern w:val="24"/>
          <w14:ligatures w14:val="none"/>
        </w:rPr>
        <w:t>Nekustamais</w:t>
      </w:r>
      <w:r w:rsidRPr="00183B75">
        <w:rPr>
          <w:rFonts w:ascii="Times New Roman" w:eastAsia="Times New Roman" w:hAnsi="Times New Roman" w:cs="Times New Roman"/>
          <w:b/>
          <w:bCs/>
          <w:kern w:val="24"/>
          <w14:ligatures w14:val="none"/>
        </w:rPr>
        <w:t xml:space="preserve"> īpašums Tvaika ielā 56B, Rīgā (kadastra Nr. 0100 068 2120)</w:t>
      </w:r>
    </w:p>
    <w:p w14:paraId="21BA3083" w14:textId="77777777" w:rsidR="004B5334" w:rsidRPr="00183B75" w:rsidRDefault="004B5334" w:rsidP="004B5334">
      <w:pPr>
        <w:widowControl w:val="0"/>
        <w:autoSpaceDE w:val="0"/>
        <w:autoSpaceDN w:val="0"/>
        <w:spacing w:after="0" w:line="240" w:lineRule="auto"/>
        <w:ind w:right="1486"/>
        <w:rPr>
          <w:rFonts w:ascii="Times New Roman" w:eastAsia="Times New Roman" w:hAnsi="Times New Roman" w:cs="Times New Roman"/>
          <w:b/>
          <w:kern w:val="0"/>
          <w14:ligatures w14:val="none"/>
        </w:rPr>
      </w:pPr>
    </w:p>
    <w:p w14:paraId="7EE3DEC3" w14:textId="77777777" w:rsidR="004B5334" w:rsidRPr="00183B75" w:rsidRDefault="004B5334" w:rsidP="004B5334">
      <w:pPr>
        <w:widowControl w:val="0"/>
        <w:numPr>
          <w:ilvl w:val="0"/>
          <w:numId w:val="2"/>
        </w:numPr>
        <w:autoSpaceDE w:val="0"/>
        <w:autoSpaceDN w:val="0"/>
        <w:spacing w:after="0" w:line="240" w:lineRule="auto"/>
        <w:ind w:left="0" w:firstLine="0"/>
        <w:jc w:val="both"/>
        <w:outlineLvl w:val="0"/>
        <w:rPr>
          <w:rFonts w:ascii="Times New Roman" w:eastAsia="Times New Roman" w:hAnsi="Times New Roman" w:cs="Times New Roman"/>
          <w:b/>
          <w:caps/>
          <w:kern w:val="0"/>
          <w14:ligatures w14:val="none"/>
        </w:rPr>
      </w:pPr>
      <w:r w:rsidRPr="00183B75">
        <w:rPr>
          <w:rFonts w:ascii="Times New Roman" w:eastAsia="Times New Roman" w:hAnsi="Times New Roman" w:cs="Times New Roman"/>
          <w:b/>
          <w:caps/>
          <w:kern w:val="0"/>
          <w14:ligatures w14:val="none"/>
        </w:rPr>
        <w:t>elektroniskas nekustamā īpašuma atsavināšanas izsoles RĪKOTĀJS un pamatojums</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2"/>
        <w:gridCol w:w="4404"/>
      </w:tblGrid>
      <w:tr w:rsidR="004B5334" w:rsidRPr="000D5912" w14:paraId="6EF90208" w14:textId="77777777" w:rsidTr="004B5334">
        <w:trPr>
          <w:cantSplit/>
          <w:trHeight w:val="627"/>
        </w:trPr>
        <w:tc>
          <w:tcPr>
            <w:tcW w:w="9356" w:type="dxa"/>
            <w:gridSpan w:val="2"/>
            <w:shd w:val="clear" w:color="auto" w:fill="F2F2F2"/>
          </w:tcPr>
          <w:p w14:paraId="06E5E27E" w14:textId="77777777" w:rsidR="004B5334" w:rsidRPr="00183B75" w:rsidRDefault="004B5334" w:rsidP="004B5334">
            <w:pPr>
              <w:spacing w:after="0" w:line="240" w:lineRule="auto"/>
              <w:jc w:val="center"/>
              <w:rPr>
                <w:rFonts w:ascii="Times New Roman" w:eastAsia="Times New Roman" w:hAnsi="Times New Roman" w:cs="Times New Roman"/>
                <w:b/>
                <w:kern w:val="0"/>
                <w14:ligatures w14:val="none"/>
              </w:rPr>
            </w:pPr>
          </w:p>
          <w:p w14:paraId="3C2EB4CB" w14:textId="77777777" w:rsidR="004B5334" w:rsidRPr="00183B75" w:rsidRDefault="004B5334" w:rsidP="004B5334">
            <w:pPr>
              <w:spacing w:after="0" w:line="240" w:lineRule="auto"/>
              <w:rPr>
                <w:rFonts w:ascii="Times New Roman" w:eastAsia="Times New Roman" w:hAnsi="Times New Roman" w:cs="Times New Roman"/>
                <w:b/>
                <w:kern w:val="0"/>
                <w14:ligatures w14:val="none"/>
              </w:rPr>
            </w:pPr>
            <w:r w:rsidRPr="00183B75">
              <w:rPr>
                <w:rFonts w:ascii="Times New Roman" w:eastAsia="Times New Roman" w:hAnsi="Times New Roman" w:cs="Times New Roman"/>
                <w:b/>
                <w:kern w:val="0"/>
                <w14:ligatures w14:val="none"/>
              </w:rPr>
              <w:t>SIA “Rīgas nami”</w:t>
            </w:r>
            <w:r w:rsidRPr="00183B75">
              <w:rPr>
                <w:rFonts w:ascii="Times New Roman" w:eastAsia="Times New Roman" w:hAnsi="Times New Roman" w:cs="Times New Roman"/>
                <w:bCs/>
                <w:kern w:val="0"/>
                <w14:ligatures w14:val="none"/>
              </w:rPr>
              <w:t>, reģistrācijas numurs 40003109638 ( turpmāk - Sabiedrība)</w:t>
            </w:r>
          </w:p>
          <w:p w14:paraId="66DAB25A" w14:textId="77777777" w:rsidR="004B5334" w:rsidRPr="00183B75" w:rsidRDefault="004B5334" w:rsidP="004B5334">
            <w:pPr>
              <w:spacing w:after="0" w:line="240" w:lineRule="auto"/>
              <w:jc w:val="center"/>
              <w:rPr>
                <w:rFonts w:ascii="Times New Roman" w:eastAsia="Times New Roman" w:hAnsi="Times New Roman" w:cs="Times New Roman"/>
                <w:b/>
                <w:kern w:val="0"/>
                <w14:ligatures w14:val="none"/>
              </w:rPr>
            </w:pPr>
          </w:p>
        </w:tc>
      </w:tr>
      <w:tr w:rsidR="004B5334" w:rsidRPr="000D5912" w14:paraId="1E586938" w14:textId="77777777" w:rsidTr="004B5334">
        <w:trPr>
          <w:cantSplit/>
          <w:trHeight w:val="1334"/>
        </w:trPr>
        <w:tc>
          <w:tcPr>
            <w:tcW w:w="4952" w:type="dxa"/>
          </w:tcPr>
          <w:p w14:paraId="61CFD6DA"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b/>
                <w:bCs/>
                <w:kern w:val="0"/>
                <w14:ligatures w14:val="none"/>
              </w:rPr>
              <w:t>Juridiskā adrese</w:t>
            </w:r>
            <w:r w:rsidRPr="00183B75">
              <w:rPr>
                <w:rFonts w:ascii="Times New Roman" w:eastAsia="Times New Roman" w:hAnsi="Times New Roman" w:cs="Times New Roman"/>
                <w:kern w:val="0"/>
                <w14:ligatures w14:val="none"/>
              </w:rPr>
              <w:t>: Rātslaukums 5 (ieeja no Svaru ielas), Rīga, LV-1050</w:t>
            </w:r>
          </w:p>
          <w:p w14:paraId="7D726366"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b/>
                <w:bCs/>
                <w:kern w:val="0"/>
                <w14:ligatures w14:val="none"/>
              </w:rPr>
              <w:t>Tālrunis</w:t>
            </w:r>
            <w:r w:rsidRPr="00183B75">
              <w:rPr>
                <w:rFonts w:ascii="Times New Roman" w:eastAsia="Times New Roman" w:hAnsi="Times New Roman" w:cs="Times New Roman"/>
                <w:kern w:val="0"/>
                <w14:ligatures w14:val="none"/>
              </w:rPr>
              <w:t xml:space="preserve">: 66957267 </w:t>
            </w:r>
          </w:p>
          <w:p w14:paraId="285C4A13"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b/>
                <w:bCs/>
                <w:kern w:val="0"/>
                <w14:ligatures w14:val="none"/>
              </w:rPr>
              <w:t>E-pasts:</w:t>
            </w:r>
            <w:r w:rsidRPr="00183B75">
              <w:rPr>
                <w:rFonts w:ascii="Times New Roman" w:eastAsia="Times New Roman" w:hAnsi="Times New Roman" w:cs="Times New Roman"/>
                <w:kern w:val="0"/>
                <w14:ligatures w14:val="none"/>
              </w:rPr>
              <w:t xml:space="preserve"> </w:t>
            </w:r>
            <w:r w:rsidRPr="00183B75">
              <w:rPr>
                <w:rFonts w:ascii="Times New Roman" w:eastAsia="Times New Roman" w:hAnsi="Times New Roman" w:cs="Times New Roman"/>
                <w:kern w:val="0"/>
                <w:u w:val="single"/>
                <w14:ligatures w14:val="none"/>
              </w:rPr>
              <w:t>rigasnami@rigasnami.lv</w:t>
            </w:r>
            <w:r w:rsidRPr="00183B75">
              <w:rPr>
                <w:rFonts w:ascii="Times New Roman" w:eastAsia="Times New Roman" w:hAnsi="Times New Roman" w:cs="Times New Roman"/>
                <w:kern w:val="0"/>
                <w14:ligatures w14:val="none"/>
              </w:rPr>
              <w:t xml:space="preserve">         </w:t>
            </w:r>
          </w:p>
        </w:tc>
        <w:tc>
          <w:tcPr>
            <w:tcW w:w="4404" w:type="dxa"/>
          </w:tcPr>
          <w:p w14:paraId="779284DA" w14:textId="77777777" w:rsidR="004B5334" w:rsidRPr="00183B75" w:rsidRDefault="004B5334" w:rsidP="00365813">
            <w:pPr>
              <w:tabs>
                <w:tab w:val="left" w:pos="426"/>
              </w:tabs>
              <w:spacing w:after="0" w:line="240" w:lineRule="auto"/>
              <w:contextualSpacing/>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Norēķinu rekvizīti:</w:t>
            </w:r>
          </w:p>
          <w:p w14:paraId="4AFFAA1D"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PVN </w:t>
            </w:r>
            <w:proofErr w:type="spellStart"/>
            <w:r w:rsidRPr="00183B75">
              <w:rPr>
                <w:rFonts w:ascii="Times New Roman" w:eastAsia="Times New Roman" w:hAnsi="Times New Roman" w:cs="Times New Roman"/>
                <w:kern w:val="0"/>
                <w14:ligatures w14:val="none"/>
              </w:rPr>
              <w:t>reģ</w:t>
            </w:r>
            <w:proofErr w:type="spellEnd"/>
            <w:r w:rsidRPr="00183B75">
              <w:rPr>
                <w:rFonts w:ascii="Times New Roman" w:eastAsia="Times New Roman" w:hAnsi="Times New Roman" w:cs="Times New Roman"/>
                <w:kern w:val="0"/>
                <w14:ligatures w14:val="none"/>
              </w:rPr>
              <w:t>. Nr.: LV40003109638</w:t>
            </w:r>
          </w:p>
          <w:p w14:paraId="4D2DEB62"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b/>
                <w:bCs/>
                <w:kern w:val="0"/>
                <w14:ligatures w14:val="none"/>
              </w:rPr>
              <w:t>Kredītiestāde:</w:t>
            </w:r>
            <w:r w:rsidRPr="00183B75">
              <w:rPr>
                <w:rFonts w:ascii="Times New Roman" w:eastAsia="Times New Roman" w:hAnsi="Times New Roman" w:cs="Times New Roman"/>
                <w:kern w:val="0"/>
                <w14:ligatures w14:val="none"/>
              </w:rPr>
              <w:t xml:space="preserve"> AS “SEB banka”</w:t>
            </w:r>
          </w:p>
          <w:p w14:paraId="75ABE810"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b/>
                <w:bCs/>
                <w:kern w:val="0"/>
                <w14:ligatures w14:val="none"/>
              </w:rPr>
              <w:t>Kredītiestādes kods:</w:t>
            </w:r>
            <w:r w:rsidRPr="00183B75">
              <w:rPr>
                <w:rFonts w:ascii="Times New Roman" w:eastAsia="Times New Roman" w:hAnsi="Times New Roman" w:cs="Times New Roman"/>
                <w:kern w:val="0"/>
                <w14:ligatures w14:val="none"/>
              </w:rPr>
              <w:t xml:space="preserve"> UNLALV2X</w:t>
            </w:r>
          </w:p>
          <w:p w14:paraId="5EF2A95E" w14:textId="77777777" w:rsidR="004B5334" w:rsidRPr="00183B75" w:rsidRDefault="004B5334" w:rsidP="00365813">
            <w:pPr>
              <w:spacing w:after="0" w:line="240" w:lineRule="auto"/>
              <w:rPr>
                <w:rFonts w:ascii="Times New Roman" w:eastAsia="Times New Roman" w:hAnsi="Times New Roman" w:cs="Times New Roman"/>
                <w:kern w:val="0"/>
                <w14:ligatures w14:val="none"/>
              </w:rPr>
            </w:pPr>
            <w:r w:rsidRPr="00183B75">
              <w:rPr>
                <w:rFonts w:ascii="Times New Roman" w:eastAsia="Times New Roman" w:hAnsi="Times New Roman" w:cs="Times New Roman"/>
                <w:b/>
                <w:bCs/>
                <w:kern w:val="0"/>
                <w14:ligatures w14:val="none"/>
              </w:rPr>
              <w:t>Konta Nr</w:t>
            </w:r>
            <w:r w:rsidRPr="00183B75">
              <w:rPr>
                <w:rFonts w:ascii="Times New Roman" w:eastAsia="Times New Roman" w:hAnsi="Times New Roman" w:cs="Times New Roman"/>
                <w:kern w:val="0"/>
                <w14:ligatures w14:val="none"/>
              </w:rPr>
              <w:t>. LV16UNLA0040001650000</w:t>
            </w:r>
          </w:p>
        </w:tc>
      </w:tr>
      <w:tr w:rsidR="004B5334" w:rsidRPr="000D5912" w14:paraId="07F4BF00" w14:textId="77777777" w:rsidTr="004B5334">
        <w:trPr>
          <w:cantSplit/>
          <w:trHeight w:val="272"/>
        </w:trPr>
        <w:tc>
          <w:tcPr>
            <w:tcW w:w="9356" w:type="dxa"/>
            <w:gridSpan w:val="2"/>
            <w:shd w:val="clear" w:color="auto" w:fill="F2F2F2"/>
          </w:tcPr>
          <w:p w14:paraId="40C95CAA" w14:textId="77777777" w:rsidR="004B5334" w:rsidRPr="00183B75" w:rsidRDefault="004B5334" w:rsidP="00365813">
            <w:pPr>
              <w:spacing w:after="0" w:line="240" w:lineRule="auto"/>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Elektroniskas nekustamā īpašuma atsavināšanas izsoles rīkošanas pamatojums</w:t>
            </w:r>
          </w:p>
        </w:tc>
      </w:tr>
      <w:tr w:rsidR="004B5334" w:rsidRPr="000D5912" w14:paraId="618588AF" w14:textId="77777777" w:rsidTr="004B5334">
        <w:trPr>
          <w:cantSplit/>
          <w:trHeight w:val="1548"/>
        </w:trPr>
        <w:tc>
          <w:tcPr>
            <w:tcW w:w="9356" w:type="dxa"/>
            <w:gridSpan w:val="2"/>
          </w:tcPr>
          <w:p w14:paraId="5350234A" w14:textId="77777777" w:rsidR="004B5334" w:rsidRPr="00183B75" w:rsidRDefault="004B5334" w:rsidP="00365813">
            <w:pPr>
              <w:widowControl w:val="0"/>
              <w:autoSpaceDE w:val="0"/>
              <w:autoSpaceDN w:val="0"/>
              <w:spacing w:after="0" w:line="240" w:lineRule="auto"/>
              <w:contextualSpacing/>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1) </w:t>
            </w:r>
            <w:r w:rsidRPr="00183B75">
              <w:rPr>
                <w:rFonts w:ascii="Times New Roman" w:eastAsia="Times New Roman" w:hAnsi="Times New Roman" w:cs="Times New Roman"/>
                <w:kern w:val="0"/>
                <w14:ligatures w14:val="none"/>
              </w:rPr>
              <w:t>Sabiedrības valdes 2025. gada 08. aprīļa lēmums (protokols Nr. VP/RN-2025-17/1.3-1);</w:t>
            </w:r>
          </w:p>
          <w:p w14:paraId="4466A1E1" w14:textId="77777777" w:rsidR="004B5334" w:rsidRPr="00183B75" w:rsidRDefault="004B5334" w:rsidP="00365813">
            <w:pPr>
              <w:widowControl w:val="0"/>
              <w:autoSpaceDE w:val="0"/>
              <w:autoSpaceDN w:val="0"/>
              <w:spacing w:after="0" w:line="240" w:lineRule="auto"/>
              <w:contextualSpacing/>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2) </w:t>
            </w:r>
            <w:r w:rsidRPr="00183B75">
              <w:rPr>
                <w:rFonts w:ascii="Times New Roman" w:eastAsia="Times New Roman" w:hAnsi="Times New Roman" w:cs="Times New Roman"/>
                <w:kern w:val="0"/>
                <w14:ligatures w14:val="none"/>
              </w:rPr>
              <w:t xml:space="preserve">Sabiedrības padomes 2025. gada 30. maija lēmums (protokols Nr. </w:t>
            </w:r>
            <w:hyperlink r:id="rId5" w:history="1">
              <w:r w:rsidRPr="00183B75">
                <w:rPr>
                  <w:rFonts w:ascii="Times New Roman" w:eastAsia="Times New Roman" w:hAnsi="Times New Roman" w:cs="Times New Roman"/>
                  <w:kern w:val="0"/>
                  <w14:ligatures w14:val="none"/>
                </w:rPr>
                <w:t>PP/RN-2025-8/1.3-3</w:t>
              </w:r>
            </w:hyperlink>
            <w:r w:rsidRPr="00183B75">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t>;</w:t>
            </w:r>
          </w:p>
          <w:p w14:paraId="305CFFF8" w14:textId="77777777" w:rsidR="004B5334" w:rsidRPr="00183B75" w:rsidRDefault="004B5334" w:rsidP="00365813">
            <w:pPr>
              <w:spacing w:after="0"/>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3) </w:t>
            </w:r>
            <w:r w:rsidRPr="00183B75">
              <w:rPr>
                <w:rFonts w:ascii="Times New Roman" w:eastAsia="Times New Roman" w:hAnsi="Times New Roman" w:cs="Times New Roman"/>
                <w:kern w:val="0"/>
                <w14:ligatures w14:val="none"/>
              </w:rPr>
              <w:t>Sabiedrības ārkārtas dalībnieku sapulces 2025. gada 2.jūlija lēmumu (protokols Nr.3).</w:t>
            </w:r>
          </w:p>
          <w:p w14:paraId="7AD48EA7" w14:textId="77777777" w:rsidR="004B5334" w:rsidRPr="00183B75" w:rsidRDefault="004B5334" w:rsidP="00365813">
            <w:pPr>
              <w:pStyle w:val="ListParagraph"/>
              <w:spacing w:after="0"/>
              <w:ind w:left="459"/>
              <w:rPr>
                <w:rFonts w:ascii="Times New Roman" w:eastAsia="Times New Roman" w:hAnsi="Times New Roman" w:cs="Times New Roman"/>
                <w:kern w:val="0"/>
                <w14:ligatures w14:val="none"/>
              </w:rPr>
            </w:pPr>
          </w:p>
          <w:p w14:paraId="47719A66" w14:textId="77777777" w:rsidR="004B5334" w:rsidRDefault="004B5334" w:rsidP="00365813">
            <w:pPr>
              <w:widowControl w:val="0"/>
              <w:autoSpaceDE w:val="0"/>
              <w:autoSpaceDN w:val="0"/>
              <w:spacing w:after="0" w:line="240" w:lineRule="auto"/>
              <w:contextualSpacing/>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Elektronisku nekustamā īpašuma atsavināšanas izsoli (turpmāk – Izsole) organizē ar Sabiedrības valdes lēmumu izveidotā Tvaika iela 56B, atsavināšanas komisija (turpmāk – Komisija)</w:t>
            </w:r>
            <w:r>
              <w:rPr>
                <w:rFonts w:ascii="Times New Roman" w:eastAsia="Times New Roman" w:hAnsi="Times New Roman" w:cs="Times New Roman"/>
                <w:kern w:val="0"/>
                <w14:ligatures w14:val="none"/>
              </w:rPr>
              <w:t>.</w:t>
            </w:r>
          </w:p>
          <w:p w14:paraId="6C3D0D19" w14:textId="77777777" w:rsidR="004B5334" w:rsidRPr="00183B75" w:rsidRDefault="004B5334" w:rsidP="00365813">
            <w:pPr>
              <w:widowControl w:val="0"/>
              <w:autoSpaceDE w:val="0"/>
              <w:autoSpaceDN w:val="0"/>
              <w:spacing w:after="0" w:line="240" w:lineRule="auto"/>
              <w:contextualSpacing/>
              <w:jc w:val="both"/>
              <w:rPr>
                <w:rFonts w:ascii="Times New Roman" w:eastAsia="Times New Roman" w:hAnsi="Times New Roman" w:cs="Times New Roman"/>
                <w:kern w:val="0"/>
                <w14:ligatures w14:val="none"/>
              </w:rPr>
            </w:pPr>
          </w:p>
          <w:p w14:paraId="7D2C744F" w14:textId="77777777" w:rsidR="004B5334" w:rsidRPr="00183B75" w:rsidRDefault="004B5334" w:rsidP="00365813">
            <w:pPr>
              <w:widowControl w:val="0"/>
              <w:autoSpaceDE w:val="0"/>
              <w:autoSpaceDN w:val="0"/>
              <w:spacing w:after="0" w:line="240" w:lineRule="auto"/>
              <w:contextualSpacing/>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Izsoles nolikums (turpmāk - Nolikums) sagatavots saskaņā ar</w:t>
            </w:r>
            <w:r>
              <w:rPr>
                <w:rFonts w:ascii="Times New Roman" w:eastAsia="Times New Roman" w:hAnsi="Times New Roman" w:cs="Times New Roman"/>
                <w:kern w:val="0"/>
                <w14:ligatures w14:val="none"/>
              </w:rPr>
              <w:t>:</w:t>
            </w:r>
            <w:r w:rsidRPr="00183B75">
              <w:rPr>
                <w:rFonts w:ascii="Times New Roman" w:eastAsia="Times New Roman" w:hAnsi="Times New Roman" w:cs="Times New Roman"/>
                <w:kern w:val="0"/>
                <w14:ligatures w14:val="none"/>
              </w:rPr>
              <w:t xml:space="preserve"> </w:t>
            </w:r>
          </w:p>
          <w:p w14:paraId="2D770132" w14:textId="77777777" w:rsidR="004B5334" w:rsidRPr="00183B75" w:rsidRDefault="004B5334" w:rsidP="00365813">
            <w:pPr>
              <w:widowControl w:val="0"/>
              <w:autoSpaceDE w:val="0"/>
              <w:autoSpaceDN w:val="0"/>
              <w:spacing w:after="0" w:line="240" w:lineRule="auto"/>
              <w:ind w:left="4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-Publiskas personas mantas atsavināšanas likumu, </w:t>
            </w:r>
          </w:p>
          <w:p w14:paraId="4975B6CD" w14:textId="77777777" w:rsidR="004B5334" w:rsidRPr="00183B75" w:rsidRDefault="004B5334" w:rsidP="00365813">
            <w:pPr>
              <w:pStyle w:val="ListParagraph"/>
              <w:widowControl w:val="0"/>
              <w:autoSpaceDE w:val="0"/>
              <w:autoSpaceDN w:val="0"/>
              <w:spacing w:after="0" w:line="240" w:lineRule="auto"/>
              <w:ind w:left="4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-Publiskas personas finanšu līdzekļu un mantas izšķērdēšanas novēršanas likumu,</w:t>
            </w:r>
          </w:p>
          <w:p w14:paraId="43F2B5EE" w14:textId="77777777" w:rsidR="004B5334" w:rsidRPr="00183B75" w:rsidRDefault="004B5334" w:rsidP="00365813">
            <w:pPr>
              <w:pStyle w:val="ListParagraph"/>
              <w:widowControl w:val="0"/>
              <w:autoSpaceDE w:val="0"/>
              <w:autoSpaceDN w:val="0"/>
              <w:spacing w:after="0" w:line="240" w:lineRule="auto"/>
              <w:ind w:left="4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-Nacionālo drošību apdraudošu darījumu ierobežošanas likumu,</w:t>
            </w:r>
          </w:p>
          <w:p w14:paraId="513A5509" w14:textId="77777777" w:rsidR="004B5334" w:rsidRPr="00183B75" w:rsidRDefault="004B5334" w:rsidP="00365813">
            <w:pPr>
              <w:pStyle w:val="ListParagraph"/>
              <w:widowControl w:val="0"/>
              <w:autoSpaceDE w:val="0"/>
              <w:autoSpaceDN w:val="0"/>
              <w:spacing w:after="0" w:line="240" w:lineRule="auto"/>
              <w:ind w:left="4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-Ministru kabineta 16.06.2015. noteikumiem Nr. 318 “Elektronisko izsoļu vietnes noteikumi”, </w:t>
            </w:r>
          </w:p>
          <w:p w14:paraId="45DD117C" w14:textId="77777777" w:rsidR="004B5334" w:rsidRPr="00183B75" w:rsidRDefault="004B5334" w:rsidP="00365813">
            <w:pPr>
              <w:pStyle w:val="ListParagraph"/>
              <w:widowControl w:val="0"/>
              <w:autoSpaceDE w:val="0"/>
              <w:autoSpaceDN w:val="0"/>
              <w:spacing w:after="0" w:line="240" w:lineRule="auto"/>
              <w:ind w:left="4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-Ministru kabineta 20.06.2017. noteikumiem Nr. 343 „Tiesu administrācijas maksas pakalpojumu cenrādis”,</w:t>
            </w:r>
          </w:p>
          <w:p w14:paraId="4CF4AC5F" w14:textId="77777777" w:rsidR="004B5334" w:rsidRPr="00183B75" w:rsidRDefault="004B5334" w:rsidP="00365813">
            <w:pPr>
              <w:pStyle w:val="ListParagraph"/>
              <w:widowControl w:val="0"/>
              <w:autoSpaceDE w:val="0"/>
              <w:autoSpaceDN w:val="0"/>
              <w:spacing w:after="0" w:line="240" w:lineRule="auto"/>
              <w:ind w:left="4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-un citiem Latvijas Republikas normatīvajiem aktiem.</w:t>
            </w:r>
          </w:p>
        </w:tc>
      </w:tr>
    </w:tbl>
    <w:p w14:paraId="5AD9890D" w14:textId="77777777" w:rsidR="004B5334" w:rsidRPr="00183B75" w:rsidRDefault="004B5334" w:rsidP="004B5334">
      <w:pPr>
        <w:spacing w:after="0" w:line="240" w:lineRule="auto"/>
        <w:jc w:val="both"/>
        <w:outlineLvl w:val="0"/>
        <w:rPr>
          <w:rFonts w:ascii="Times New Roman" w:eastAsia="Times New Roman" w:hAnsi="Times New Roman" w:cs="Times New Roman"/>
          <w:b/>
          <w:caps/>
          <w:kern w:val="0"/>
          <w14:ligatures w14:val="none"/>
        </w:rPr>
      </w:pPr>
    </w:p>
    <w:p w14:paraId="666B8BA4" w14:textId="77777777" w:rsidR="004B5334" w:rsidRPr="00183B75" w:rsidRDefault="004B5334" w:rsidP="004B5334">
      <w:pPr>
        <w:widowControl w:val="0"/>
        <w:numPr>
          <w:ilvl w:val="0"/>
          <w:numId w:val="2"/>
        </w:numPr>
        <w:autoSpaceDE w:val="0"/>
        <w:autoSpaceDN w:val="0"/>
        <w:spacing w:after="0" w:line="240" w:lineRule="auto"/>
        <w:ind w:left="567" w:hanging="567"/>
        <w:jc w:val="both"/>
        <w:outlineLvl w:val="0"/>
        <w:rPr>
          <w:rFonts w:ascii="Times New Roman" w:eastAsia="Times New Roman" w:hAnsi="Times New Roman" w:cs="Times New Roman"/>
          <w:b/>
          <w:caps/>
          <w:kern w:val="0"/>
          <w14:ligatures w14:val="none"/>
        </w:rPr>
      </w:pPr>
      <w:r w:rsidRPr="00183B75">
        <w:rPr>
          <w:rFonts w:ascii="Times New Roman" w:eastAsia="Times New Roman" w:hAnsi="Times New Roman" w:cs="Times New Roman"/>
          <w:b/>
          <w:caps/>
          <w:kern w:val="0"/>
          <w14:ligatures w14:val="none"/>
        </w:rPr>
        <w:t>Speciālie noteikumi</w:t>
      </w:r>
    </w:p>
    <w:tbl>
      <w:tblPr>
        <w:tblStyle w:val="TableGrid"/>
        <w:tblW w:w="9973" w:type="dxa"/>
        <w:tblInd w:w="-5" w:type="dxa"/>
        <w:tblLook w:val="04A0" w:firstRow="1" w:lastRow="0" w:firstColumn="1" w:lastColumn="0" w:noHBand="0" w:noVBand="1"/>
      </w:tblPr>
      <w:tblGrid>
        <w:gridCol w:w="777"/>
        <w:gridCol w:w="3476"/>
        <w:gridCol w:w="5720"/>
      </w:tblGrid>
      <w:tr w:rsidR="004B5334" w:rsidRPr="000D5912" w14:paraId="21C2E291" w14:textId="77777777" w:rsidTr="00365813">
        <w:tc>
          <w:tcPr>
            <w:tcW w:w="9973" w:type="dxa"/>
            <w:gridSpan w:val="3"/>
            <w:shd w:val="clear" w:color="auto" w:fill="auto"/>
          </w:tcPr>
          <w:p w14:paraId="46D8FD33" w14:textId="77777777" w:rsidR="004B5334" w:rsidRPr="00984D1B" w:rsidRDefault="004B5334" w:rsidP="004B5334">
            <w:pPr>
              <w:numPr>
                <w:ilvl w:val="0"/>
                <w:numId w:val="13"/>
              </w:numPr>
              <w:ind w:left="319" w:right="69"/>
              <w:jc w:val="both"/>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Izsolāmais objekts</w:t>
            </w:r>
          </w:p>
          <w:p w14:paraId="0D767994" w14:textId="77777777" w:rsidR="004B5334" w:rsidRPr="00984D1B" w:rsidRDefault="004B5334" w:rsidP="00365813">
            <w:pPr>
              <w:rPr>
                <w:rFonts w:ascii="Times New Roman" w:eastAsia="Times New Roman" w:hAnsi="Times New Roman" w:cs="Times New Roman"/>
                <w:color w:val="000000"/>
                <w:sz w:val="24"/>
                <w:szCs w:val="24"/>
                <w:u w:val="single"/>
                <w:shd w:val="clear" w:color="auto" w:fill="FFFFFF"/>
                <w:lang w:val="lv-LV" w:eastAsia="lv-LV"/>
              </w:rPr>
            </w:pPr>
            <w:r w:rsidRPr="00984D1B">
              <w:rPr>
                <w:rFonts w:ascii="Times New Roman" w:eastAsia="Times New Roman" w:hAnsi="Times New Roman" w:cs="Times New Roman"/>
                <w:kern w:val="24"/>
                <w:sz w:val="24"/>
                <w:szCs w:val="24"/>
                <w:u w:val="single"/>
                <w:lang w:val="lv-LV"/>
              </w:rPr>
              <w:t>Nekustamais īpašums (turpmāk - Īpašums), kas sastāv no:</w:t>
            </w:r>
          </w:p>
          <w:p w14:paraId="1522D366" w14:textId="77777777" w:rsidR="004B5334" w:rsidRPr="00984D1B" w:rsidRDefault="004B5334" w:rsidP="004B5334">
            <w:pPr>
              <w:numPr>
                <w:ilvl w:val="1"/>
                <w:numId w:val="5"/>
              </w:numPr>
              <w:jc w:val="both"/>
              <w:rPr>
                <w:rFonts w:ascii="Times New Roman" w:eastAsia="Times New Roman" w:hAnsi="Times New Roman" w:cs="Times New Roman"/>
                <w:color w:val="000000"/>
                <w:sz w:val="24"/>
                <w:szCs w:val="24"/>
                <w:shd w:val="clear" w:color="auto" w:fill="FFFFFF"/>
                <w:lang w:val="lv-LV" w:eastAsia="lv-LV"/>
              </w:rPr>
            </w:pPr>
            <w:bookmarkStart w:id="0" w:name="_Hlk21600158"/>
            <w:r w:rsidRPr="00984D1B">
              <w:rPr>
                <w:rFonts w:ascii="Times New Roman" w:eastAsia="Times New Roman" w:hAnsi="Times New Roman" w:cs="Times New Roman"/>
                <w:kern w:val="24"/>
                <w:sz w:val="24"/>
                <w:szCs w:val="24"/>
                <w:lang w:val="lv-LV"/>
              </w:rPr>
              <w:t xml:space="preserve">Zemesgabala </w:t>
            </w:r>
            <w:r w:rsidRPr="00984D1B">
              <w:rPr>
                <w:rFonts w:ascii="Times New Roman" w:eastAsia="Times New Roman" w:hAnsi="Times New Roman" w:cs="Times New Roman"/>
                <w:b/>
                <w:bCs/>
                <w:kern w:val="24"/>
                <w:sz w:val="24"/>
                <w:szCs w:val="24"/>
                <w:lang w:val="lv-LV"/>
              </w:rPr>
              <w:t>3405 m</w:t>
            </w:r>
            <w:r w:rsidRPr="00984D1B">
              <w:rPr>
                <w:rFonts w:ascii="Times New Roman" w:eastAsia="Times New Roman" w:hAnsi="Times New Roman" w:cs="Times New Roman"/>
                <w:b/>
                <w:bCs/>
                <w:kern w:val="24"/>
                <w:sz w:val="24"/>
                <w:szCs w:val="24"/>
                <w:vertAlign w:val="superscript"/>
                <w:lang w:val="lv-LV"/>
              </w:rPr>
              <w:t>2</w:t>
            </w:r>
            <w:r w:rsidRPr="00984D1B">
              <w:rPr>
                <w:rFonts w:ascii="Times New Roman" w:eastAsia="Times New Roman" w:hAnsi="Times New Roman" w:cs="Times New Roman"/>
                <w:kern w:val="24"/>
                <w:sz w:val="24"/>
                <w:szCs w:val="24"/>
                <w:vertAlign w:val="superscript"/>
                <w:lang w:val="lv-LV"/>
              </w:rPr>
              <w:t xml:space="preserve"> </w:t>
            </w:r>
            <w:r w:rsidRPr="00984D1B">
              <w:rPr>
                <w:rFonts w:ascii="Times New Roman" w:eastAsia="Times New Roman" w:hAnsi="Times New Roman" w:cs="Times New Roman"/>
                <w:kern w:val="24"/>
                <w:sz w:val="24"/>
                <w:szCs w:val="24"/>
                <w:lang w:val="lv-LV"/>
              </w:rPr>
              <w:t xml:space="preserve">platībā (kadastra apzīmējums 0100 068 2120) </w:t>
            </w:r>
            <w:bookmarkEnd w:id="0"/>
            <w:r w:rsidRPr="00984D1B">
              <w:rPr>
                <w:rFonts w:ascii="Times New Roman" w:eastAsia="Times New Roman" w:hAnsi="Times New Roman" w:cs="Times New Roman"/>
                <w:kern w:val="24"/>
                <w:sz w:val="24"/>
                <w:szCs w:val="24"/>
                <w:lang w:val="lv-LV"/>
              </w:rPr>
              <w:t>(turpmāk – Zemesgabals);</w:t>
            </w:r>
          </w:p>
          <w:p w14:paraId="74149F1B" w14:textId="77777777" w:rsidR="004B5334" w:rsidRPr="00984D1B" w:rsidRDefault="004B5334" w:rsidP="004B5334">
            <w:pPr>
              <w:numPr>
                <w:ilvl w:val="1"/>
                <w:numId w:val="5"/>
              </w:numPr>
              <w:jc w:val="both"/>
              <w:rPr>
                <w:rFonts w:ascii="Times New Roman" w:eastAsia="Times New Roman" w:hAnsi="Times New Roman" w:cs="Times New Roman"/>
                <w:color w:val="000000"/>
                <w:sz w:val="24"/>
                <w:szCs w:val="24"/>
                <w:shd w:val="clear" w:color="auto" w:fill="FFFFFF"/>
                <w:lang w:val="lv-LV" w:eastAsia="lv-LV"/>
              </w:rPr>
            </w:pPr>
            <w:r w:rsidRPr="00984D1B">
              <w:rPr>
                <w:rFonts w:ascii="Times New Roman" w:eastAsia="Times New Roman" w:hAnsi="Times New Roman" w:cs="Times New Roman"/>
                <w:kern w:val="24"/>
                <w:sz w:val="24"/>
                <w:szCs w:val="24"/>
                <w:lang w:val="lv-LV"/>
              </w:rPr>
              <w:t xml:space="preserve">un uz Zemesgabala esošās apbūve </w:t>
            </w:r>
            <w:r w:rsidRPr="00984D1B">
              <w:rPr>
                <w:rFonts w:ascii="Times New Roman" w:eastAsia="Times New Roman" w:hAnsi="Times New Roman" w:cs="Times New Roman"/>
                <w:sz w:val="24"/>
                <w:szCs w:val="24"/>
                <w:lang w:val="lv-LV"/>
              </w:rPr>
              <w:t>(turpmāk - Būves)</w:t>
            </w:r>
            <w:r w:rsidRPr="00984D1B">
              <w:rPr>
                <w:rFonts w:ascii="Times New Roman" w:eastAsia="Times New Roman" w:hAnsi="Times New Roman" w:cs="Times New Roman"/>
                <w:kern w:val="24"/>
                <w:sz w:val="24"/>
                <w:szCs w:val="24"/>
                <w:lang w:val="lv-LV"/>
              </w:rPr>
              <w:t>, t.sk.:</w:t>
            </w:r>
          </w:p>
          <w:p w14:paraId="5628D1B5" w14:textId="77777777" w:rsidR="004B5334" w:rsidRPr="00984D1B" w:rsidRDefault="004B5334" w:rsidP="004B5334">
            <w:pPr>
              <w:numPr>
                <w:ilvl w:val="2"/>
                <w:numId w:val="5"/>
              </w:numPr>
              <w:jc w:val="both"/>
              <w:rPr>
                <w:rFonts w:ascii="Times New Roman" w:eastAsia="Times New Roman" w:hAnsi="Times New Roman" w:cs="Times New Roman"/>
                <w:color w:val="000000"/>
                <w:sz w:val="24"/>
                <w:szCs w:val="24"/>
                <w:shd w:val="clear" w:color="auto" w:fill="FFFFFF"/>
                <w:lang w:val="lv-LV" w:eastAsia="lv-LV"/>
              </w:rPr>
            </w:pPr>
            <w:r w:rsidRPr="00984D1B">
              <w:rPr>
                <w:rFonts w:ascii="Times New Roman" w:eastAsia="Times New Roman" w:hAnsi="Times New Roman" w:cs="Times New Roman"/>
                <w:sz w:val="24"/>
                <w:szCs w:val="24"/>
                <w:lang w:val="lv-LV"/>
              </w:rPr>
              <w:t xml:space="preserve">nedzīvojamā (administratīvā) ēka (kadastra apzīmējums 0100 068 2120 001) ar platību </w:t>
            </w:r>
            <w:r w:rsidRPr="00984D1B">
              <w:rPr>
                <w:rFonts w:ascii="Times New Roman" w:eastAsia="Times New Roman" w:hAnsi="Times New Roman" w:cs="Times New Roman"/>
                <w:b/>
                <w:bCs/>
                <w:sz w:val="24"/>
                <w:szCs w:val="24"/>
                <w:lang w:val="lv-LV"/>
              </w:rPr>
              <w:t>125,5</w:t>
            </w:r>
            <w:r w:rsidRPr="00984D1B">
              <w:rPr>
                <w:rFonts w:ascii="Times New Roman" w:eastAsia="Times New Roman" w:hAnsi="Times New Roman" w:cs="Times New Roman"/>
                <w:b/>
                <w:bCs/>
                <w:kern w:val="24"/>
                <w:sz w:val="24"/>
                <w:szCs w:val="24"/>
                <w:lang w:val="lv-LV"/>
              </w:rPr>
              <w:t>m</w:t>
            </w:r>
            <w:r w:rsidRPr="00984D1B">
              <w:rPr>
                <w:rFonts w:ascii="Times New Roman" w:eastAsia="Times New Roman" w:hAnsi="Times New Roman" w:cs="Times New Roman"/>
                <w:b/>
                <w:bCs/>
                <w:kern w:val="24"/>
                <w:sz w:val="24"/>
                <w:szCs w:val="24"/>
                <w:vertAlign w:val="superscript"/>
                <w:lang w:val="lv-LV"/>
              </w:rPr>
              <w:t>2</w:t>
            </w:r>
            <w:r w:rsidRPr="00984D1B">
              <w:rPr>
                <w:rFonts w:ascii="Times New Roman" w:eastAsia="Times New Roman" w:hAnsi="Times New Roman" w:cs="Times New Roman"/>
                <w:sz w:val="24"/>
                <w:szCs w:val="24"/>
                <w:vertAlign w:val="superscript"/>
                <w:lang w:val="lv-LV"/>
              </w:rPr>
              <w:t>;</w:t>
            </w:r>
          </w:p>
          <w:p w14:paraId="7701F32E" w14:textId="77777777" w:rsidR="004B5334" w:rsidRPr="00984D1B" w:rsidRDefault="004B5334" w:rsidP="004B5334">
            <w:pPr>
              <w:numPr>
                <w:ilvl w:val="2"/>
                <w:numId w:val="5"/>
              </w:numPr>
              <w:jc w:val="both"/>
              <w:rPr>
                <w:rFonts w:ascii="Times New Roman" w:eastAsia="Times New Roman" w:hAnsi="Times New Roman" w:cs="Times New Roman"/>
                <w:color w:val="000000"/>
                <w:sz w:val="24"/>
                <w:szCs w:val="24"/>
                <w:shd w:val="clear" w:color="auto" w:fill="FFFFFF"/>
                <w:lang w:val="lv-LV" w:eastAsia="lv-LV"/>
              </w:rPr>
            </w:pPr>
            <w:r w:rsidRPr="00984D1B">
              <w:rPr>
                <w:rFonts w:ascii="Times New Roman" w:eastAsia="Times New Roman" w:hAnsi="Times New Roman" w:cs="Times New Roman"/>
                <w:sz w:val="24"/>
                <w:szCs w:val="24"/>
                <w:lang w:val="lv-LV"/>
              </w:rPr>
              <w:t xml:space="preserve">noliktava (kadastra apzīmējums 0100 068 2120 002) ar platību </w:t>
            </w:r>
            <w:r w:rsidRPr="00984D1B">
              <w:rPr>
                <w:rFonts w:ascii="Times New Roman" w:eastAsia="Times New Roman" w:hAnsi="Times New Roman" w:cs="Times New Roman"/>
                <w:b/>
                <w:bCs/>
                <w:sz w:val="24"/>
                <w:szCs w:val="24"/>
                <w:lang w:val="lv-LV"/>
              </w:rPr>
              <w:t>429,1</w:t>
            </w:r>
            <w:r w:rsidRPr="00984D1B">
              <w:rPr>
                <w:rFonts w:ascii="Times New Roman" w:eastAsia="Times New Roman" w:hAnsi="Times New Roman" w:cs="Times New Roman"/>
                <w:b/>
                <w:bCs/>
                <w:kern w:val="24"/>
                <w:sz w:val="24"/>
                <w:szCs w:val="24"/>
                <w:lang w:val="lv-LV"/>
              </w:rPr>
              <w:t>m</w:t>
            </w:r>
            <w:r w:rsidRPr="00984D1B">
              <w:rPr>
                <w:rFonts w:ascii="Times New Roman" w:eastAsia="Times New Roman" w:hAnsi="Times New Roman" w:cs="Times New Roman"/>
                <w:b/>
                <w:bCs/>
                <w:kern w:val="24"/>
                <w:sz w:val="24"/>
                <w:szCs w:val="24"/>
                <w:vertAlign w:val="superscript"/>
                <w:lang w:val="lv-LV"/>
              </w:rPr>
              <w:t>2</w:t>
            </w:r>
            <w:r w:rsidRPr="00984D1B">
              <w:rPr>
                <w:rFonts w:ascii="Times New Roman" w:eastAsia="Times New Roman" w:hAnsi="Times New Roman" w:cs="Times New Roman"/>
                <w:sz w:val="24"/>
                <w:szCs w:val="24"/>
                <w:lang w:val="lv-LV"/>
              </w:rPr>
              <w:t>;</w:t>
            </w:r>
          </w:p>
          <w:p w14:paraId="20DB112B" w14:textId="77777777" w:rsidR="004B5334" w:rsidRPr="00984D1B" w:rsidRDefault="004B5334" w:rsidP="004B5334">
            <w:pPr>
              <w:numPr>
                <w:ilvl w:val="2"/>
                <w:numId w:val="5"/>
              </w:numPr>
              <w:jc w:val="both"/>
              <w:rPr>
                <w:rFonts w:ascii="Times New Roman" w:eastAsia="Times New Roman" w:hAnsi="Times New Roman" w:cs="Times New Roman"/>
                <w:color w:val="000000"/>
                <w:sz w:val="24"/>
                <w:szCs w:val="24"/>
                <w:shd w:val="clear" w:color="auto" w:fill="FFFFFF"/>
                <w:lang w:val="lv-LV" w:eastAsia="lv-LV"/>
              </w:rPr>
            </w:pPr>
            <w:r w:rsidRPr="00984D1B">
              <w:rPr>
                <w:rFonts w:ascii="Times New Roman" w:eastAsia="Times New Roman" w:hAnsi="Times New Roman" w:cs="Times New Roman"/>
                <w:sz w:val="24"/>
                <w:szCs w:val="24"/>
                <w:lang w:val="lv-LV"/>
              </w:rPr>
              <w:t xml:space="preserve">garāža (kadastra apzīmējums 0100 068 2120 003) ar platību </w:t>
            </w:r>
            <w:r w:rsidRPr="00984D1B">
              <w:rPr>
                <w:rFonts w:ascii="Times New Roman" w:eastAsia="Times New Roman" w:hAnsi="Times New Roman" w:cs="Times New Roman"/>
                <w:b/>
                <w:bCs/>
                <w:sz w:val="24"/>
                <w:szCs w:val="24"/>
                <w:lang w:val="lv-LV"/>
              </w:rPr>
              <w:t>48,2m</w:t>
            </w:r>
            <w:r w:rsidRPr="00984D1B">
              <w:rPr>
                <w:rFonts w:ascii="Times New Roman" w:eastAsia="Times New Roman" w:hAnsi="Times New Roman" w:cs="Times New Roman"/>
                <w:b/>
                <w:bCs/>
                <w:sz w:val="24"/>
                <w:szCs w:val="24"/>
                <w:vertAlign w:val="superscript"/>
                <w:lang w:val="lv-LV"/>
              </w:rPr>
              <w:t>2</w:t>
            </w:r>
            <w:r w:rsidRPr="00984D1B">
              <w:rPr>
                <w:rFonts w:ascii="Times New Roman" w:eastAsia="Times New Roman" w:hAnsi="Times New Roman" w:cs="Times New Roman"/>
                <w:b/>
                <w:bCs/>
                <w:sz w:val="24"/>
                <w:szCs w:val="24"/>
                <w:lang w:val="lv-LV"/>
              </w:rPr>
              <w:t>;</w:t>
            </w:r>
          </w:p>
          <w:p w14:paraId="0F2E5001" w14:textId="77777777" w:rsidR="004B5334" w:rsidRPr="00984D1B" w:rsidRDefault="004B5334" w:rsidP="004B5334">
            <w:pPr>
              <w:numPr>
                <w:ilvl w:val="2"/>
                <w:numId w:val="5"/>
              </w:numPr>
              <w:jc w:val="both"/>
              <w:rPr>
                <w:rFonts w:ascii="Times New Roman" w:eastAsia="Times New Roman" w:hAnsi="Times New Roman" w:cs="Times New Roman"/>
                <w:color w:val="000000"/>
                <w:sz w:val="24"/>
                <w:szCs w:val="24"/>
                <w:shd w:val="clear" w:color="auto" w:fill="FFFFFF"/>
                <w:lang w:val="lv-LV" w:eastAsia="lv-LV"/>
              </w:rPr>
            </w:pPr>
            <w:r w:rsidRPr="00984D1B">
              <w:rPr>
                <w:rFonts w:ascii="Times New Roman" w:eastAsia="Times New Roman" w:hAnsi="Times New Roman" w:cs="Times New Roman"/>
                <w:sz w:val="24"/>
                <w:szCs w:val="24"/>
                <w:lang w:val="lv-LV"/>
              </w:rPr>
              <w:t xml:space="preserve">nojume (kadastra apzīmējums 0100 068 2120 004) ar platību </w:t>
            </w:r>
            <w:r w:rsidRPr="00984D1B">
              <w:rPr>
                <w:rFonts w:ascii="Times New Roman" w:eastAsia="Times New Roman" w:hAnsi="Times New Roman" w:cs="Times New Roman"/>
                <w:b/>
                <w:bCs/>
                <w:sz w:val="24"/>
                <w:szCs w:val="24"/>
                <w:lang w:val="lv-LV"/>
              </w:rPr>
              <w:t>227,6</w:t>
            </w:r>
            <w:r w:rsidRPr="00984D1B">
              <w:rPr>
                <w:rFonts w:ascii="Times New Roman" w:eastAsia="Times New Roman" w:hAnsi="Times New Roman" w:cs="Times New Roman"/>
                <w:b/>
                <w:bCs/>
                <w:kern w:val="24"/>
                <w:sz w:val="24"/>
                <w:szCs w:val="24"/>
                <w:lang w:val="lv-LV"/>
              </w:rPr>
              <w:t>m</w:t>
            </w:r>
            <w:r w:rsidRPr="00984D1B">
              <w:rPr>
                <w:rFonts w:ascii="Times New Roman" w:eastAsia="Times New Roman" w:hAnsi="Times New Roman" w:cs="Times New Roman"/>
                <w:b/>
                <w:bCs/>
                <w:kern w:val="24"/>
                <w:sz w:val="24"/>
                <w:szCs w:val="24"/>
                <w:vertAlign w:val="superscript"/>
                <w:lang w:val="lv-LV"/>
              </w:rPr>
              <w:t xml:space="preserve">2 </w:t>
            </w:r>
            <w:r w:rsidRPr="00984D1B">
              <w:rPr>
                <w:rFonts w:ascii="Times New Roman" w:eastAsia="Times New Roman" w:hAnsi="Times New Roman" w:cs="Times New Roman"/>
                <w:b/>
                <w:bCs/>
                <w:kern w:val="24"/>
                <w:sz w:val="24"/>
                <w:szCs w:val="24"/>
                <w:lang w:val="lv-LV"/>
              </w:rPr>
              <w:t xml:space="preserve">, </w:t>
            </w:r>
          </w:p>
          <w:p w14:paraId="7EBFDE5F" w14:textId="77777777" w:rsidR="004B5334" w:rsidRPr="00984D1B" w:rsidRDefault="004B5334" w:rsidP="00365813">
            <w:pPr>
              <w:jc w:val="both"/>
              <w:rPr>
                <w:rFonts w:ascii="Times New Roman" w:eastAsia="Times New Roman" w:hAnsi="Times New Roman" w:cs="Times New Roman"/>
                <w:color w:val="000000"/>
                <w:sz w:val="24"/>
                <w:szCs w:val="24"/>
                <w:shd w:val="clear" w:color="auto" w:fill="FFFFFF"/>
                <w:lang w:val="lv-LV" w:eastAsia="lv-LV"/>
              </w:rPr>
            </w:pPr>
            <w:r w:rsidRPr="00984D1B">
              <w:rPr>
                <w:rFonts w:ascii="Times New Roman" w:eastAsia="Times New Roman" w:hAnsi="Times New Roman" w:cs="Times New Roman"/>
                <w:kern w:val="24"/>
                <w:sz w:val="24"/>
                <w:szCs w:val="24"/>
                <w:lang w:val="lv-LV"/>
              </w:rPr>
              <w:t xml:space="preserve">kas reģistrēts Rīgas pilsētas zemesgrāmatas nodalījumā Nr.1000 0009 2104 uz Sabiedrības vārda. </w:t>
            </w:r>
          </w:p>
        </w:tc>
      </w:tr>
      <w:tr w:rsidR="004B5334" w:rsidRPr="000D5912" w14:paraId="37A5FCE1" w14:textId="77777777" w:rsidTr="00365813">
        <w:tc>
          <w:tcPr>
            <w:tcW w:w="9973" w:type="dxa"/>
            <w:gridSpan w:val="3"/>
            <w:shd w:val="clear" w:color="auto" w:fill="auto"/>
          </w:tcPr>
          <w:p w14:paraId="4C7A987C" w14:textId="77777777" w:rsidR="004B5334" w:rsidRPr="00984D1B" w:rsidRDefault="004B5334" w:rsidP="004B5334">
            <w:pPr>
              <w:numPr>
                <w:ilvl w:val="0"/>
                <w:numId w:val="13"/>
              </w:numPr>
              <w:ind w:left="319" w:right="69"/>
              <w:jc w:val="both"/>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Īpašuma izmantošanas mērķis</w:t>
            </w:r>
          </w:p>
          <w:p w14:paraId="1638B5A6" w14:textId="77777777" w:rsidR="004B5334" w:rsidRPr="00984D1B" w:rsidRDefault="004B5334" w:rsidP="00365813">
            <w:pPr>
              <w:ind w:left="-41" w:right="69"/>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w:t>
            </w:r>
            <w:r w:rsidRPr="00984D1B">
              <w:rPr>
                <w:rFonts w:ascii="Times New Roman" w:eastAsia="Times New Roman" w:hAnsi="Times New Roman" w:cs="Times New Roman"/>
                <w:sz w:val="24"/>
                <w:szCs w:val="24"/>
                <w:lang w:val="lv-LV"/>
              </w:rPr>
              <w:t xml:space="preserve">amatojoties Rīgas domes 15.12.2021. saistošajiem noteikumiem Nr. 103 “Rīgas teritorijas </w:t>
            </w:r>
            <w:r w:rsidRPr="00984D1B">
              <w:rPr>
                <w:rFonts w:ascii="Times New Roman" w:eastAsia="Times New Roman" w:hAnsi="Times New Roman" w:cs="Times New Roman"/>
                <w:sz w:val="24"/>
                <w:szCs w:val="24"/>
                <w:lang w:val="lv-LV"/>
              </w:rPr>
              <w:lastRenderedPageBreak/>
              <w:t>izmantošanas un apbūves saistošie noteikumi”</w:t>
            </w:r>
          </w:p>
          <w:p w14:paraId="189D6AAA" w14:textId="77777777" w:rsidR="004B5334" w:rsidRPr="004246E7" w:rsidRDefault="004B5334" w:rsidP="004B5334">
            <w:pPr>
              <w:pStyle w:val="ListParagraph"/>
              <w:numPr>
                <w:ilvl w:val="1"/>
                <w:numId w:val="13"/>
              </w:numPr>
              <w:ind w:right="69" w:hanging="720"/>
              <w:jc w:val="both"/>
              <w:rPr>
                <w:rFonts w:ascii="Times New Roman" w:eastAsia="Times New Roman" w:hAnsi="Times New Roman" w:cs="Times New Roman"/>
                <w:sz w:val="24"/>
                <w:szCs w:val="24"/>
                <w:lang w:val="lv-LV"/>
              </w:rPr>
            </w:pPr>
            <w:r w:rsidRPr="004246E7">
              <w:rPr>
                <w:rFonts w:ascii="Times New Roman" w:eastAsia="Times New Roman" w:hAnsi="Times New Roman" w:cs="Times New Roman"/>
                <w:sz w:val="24"/>
                <w:szCs w:val="24"/>
                <w:lang w:val="lv-LV"/>
              </w:rPr>
              <w:t>Zemesgabals atrodas “Jauktas centra apbūves teritorijā” (JC4);</w:t>
            </w:r>
          </w:p>
          <w:p w14:paraId="6A11A890" w14:textId="77777777" w:rsidR="004B5334" w:rsidRPr="00984D1B" w:rsidRDefault="004B5334" w:rsidP="00365813">
            <w:pPr>
              <w:ind w:left="-41" w:right="69"/>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2.2. ēku lietošanas veidi: </w:t>
            </w:r>
          </w:p>
          <w:p w14:paraId="427C8DFB" w14:textId="77777777" w:rsidR="004B5334" w:rsidRPr="00984D1B" w:rsidRDefault="004B5334" w:rsidP="00365813">
            <w:pPr>
              <w:ind w:left="-41" w:right="69"/>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2.2.1. administratīva ēka (kadastra apzīmējums 0100 068 2120 001) – 1220 – Biroju ēkas;</w:t>
            </w:r>
          </w:p>
          <w:p w14:paraId="3F5F9EB7" w14:textId="77777777" w:rsidR="004B5334" w:rsidRPr="00984D1B" w:rsidRDefault="004B5334" w:rsidP="00365813">
            <w:pPr>
              <w:ind w:left="-41" w:right="69"/>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2.2.2. noliktava (kadastra apzīmējums 0100 068 2120 002) – 1252 – Noliktavas, rezervuāri, bunkuri un </w:t>
            </w:r>
            <w:proofErr w:type="spellStart"/>
            <w:r w:rsidRPr="00984D1B">
              <w:rPr>
                <w:rFonts w:ascii="Times New Roman" w:eastAsia="Times New Roman" w:hAnsi="Times New Roman" w:cs="Times New Roman"/>
                <w:sz w:val="24"/>
                <w:szCs w:val="24"/>
                <w:lang w:val="lv-LV"/>
              </w:rPr>
              <w:t>silosi</w:t>
            </w:r>
            <w:proofErr w:type="spellEnd"/>
            <w:r w:rsidRPr="00984D1B">
              <w:rPr>
                <w:rFonts w:ascii="Times New Roman" w:eastAsia="Times New Roman" w:hAnsi="Times New Roman" w:cs="Times New Roman"/>
                <w:sz w:val="24"/>
                <w:szCs w:val="24"/>
                <w:lang w:val="lv-LV"/>
              </w:rPr>
              <w:t>;</w:t>
            </w:r>
          </w:p>
          <w:p w14:paraId="5258A5BA" w14:textId="77777777" w:rsidR="004B5334" w:rsidRPr="00984D1B" w:rsidRDefault="004B5334" w:rsidP="00365813">
            <w:pPr>
              <w:ind w:left="-41" w:right="69"/>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2.2.3. garāža (kadastra apzīmējums 0100 068 2120 003) – 1242 – Garāžu ēkas;</w:t>
            </w:r>
          </w:p>
          <w:p w14:paraId="2DDAA2D8" w14:textId="77777777" w:rsidR="004B5334" w:rsidRPr="00984D1B" w:rsidRDefault="004B5334" w:rsidP="00365813">
            <w:pPr>
              <w:ind w:left="-41" w:right="69"/>
              <w:jc w:val="both"/>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sz w:val="24"/>
                <w:szCs w:val="24"/>
                <w:lang w:val="lv-LV"/>
              </w:rPr>
              <w:t>2.2.4. nojume (kadastra apzīmējums 0100 068 2120 004) – 1274 – Citas, iepriekš neklasificētas, ēkas</w:t>
            </w:r>
          </w:p>
        </w:tc>
      </w:tr>
      <w:tr w:rsidR="004B5334" w:rsidRPr="000D5912" w14:paraId="4694B53A" w14:textId="77777777" w:rsidTr="00365813">
        <w:trPr>
          <w:trHeight w:val="94"/>
        </w:trPr>
        <w:tc>
          <w:tcPr>
            <w:tcW w:w="9973" w:type="dxa"/>
            <w:gridSpan w:val="3"/>
            <w:shd w:val="clear" w:color="auto" w:fill="auto"/>
          </w:tcPr>
          <w:p w14:paraId="75E3175B" w14:textId="77777777" w:rsidR="004B5334" w:rsidRPr="00984D1B" w:rsidRDefault="004B5334" w:rsidP="00365813">
            <w:pPr>
              <w:tabs>
                <w:tab w:val="center" w:pos="4819"/>
              </w:tabs>
              <w:ind w:right="69"/>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lastRenderedPageBreak/>
              <w:t>3. Atzīme par kultūras pieminekļa statusu</w:t>
            </w:r>
          </w:p>
          <w:p w14:paraId="2403F32C" w14:textId="77777777" w:rsidR="004B5334" w:rsidRPr="00984D1B" w:rsidRDefault="004B5334" w:rsidP="00365813">
            <w:pPr>
              <w:tabs>
                <w:tab w:val="center" w:pos="4819"/>
              </w:tabs>
              <w:ind w:right="69"/>
              <w:rPr>
                <w:rFonts w:ascii="Times New Roman" w:eastAsia="Times New Roman" w:hAnsi="Times New Roman" w:cs="Times New Roman"/>
                <w:b/>
                <w:bCs/>
                <w:w w:val="101"/>
                <w:sz w:val="24"/>
                <w:szCs w:val="24"/>
                <w:lang w:val="lv-LV"/>
              </w:rPr>
            </w:pPr>
            <w:r w:rsidRPr="00984D1B">
              <w:rPr>
                <w:rFonts w:ascii="Times New Roman" w:eastAsia="Times New Roman" w:hAnsi="Times New Roman" w:cs="Times New Roman"/>
                <w:b/>
                <w:bCs/>
                <w:w w:val="101"/>
                <w:sz w:val="24"/>
                <w:szCs w:val="24"/>
                <w:lang w:val="lv-LV"/>
              </w:rPr>
              <w:t xml:space="preserve">3.1. </w:t>
            </w:r>
            <w:r w:rsidRPr="00984D1B">
              <w:rPr>
                <w:rFonts w:ascii="Times New Roman" w:eastAsia="Times New Roman" w:hAnsi="Times New Roman" w:cs="Times New Roman"/>
                <w:sz w:val="24"/>
                <w:szCs w:val="24"/>
                <w:lang w:val="lv-LV"/>
              </w:rPr>
              <w:t>Īpašumam nav noteikts kultūras pieminekļa statusa</w:t>
            </w:r>
          </w:p>
        </w:tc>
      </w:tr>
      <w:tr w:rsidR="004B5334" w:rsidRPr="000D5912" w14:paraId="644696CA" w14:textId="77777777" w:rsidTr="00365813">
        <w:tc>
          <w:tcPr>
            <w:tcW w:w="9973" w:type="dxa"/>
            <w:gridSpan w:val="3"/>
            <w:shd w:val="clear" w:color="auto" w:fill="auto"/>
          </w:tcPr>
          <w:p w14:paraId="51F94E88" w14:textId="77777777" w:rsidR="004B5334" w:rsidRPr="00984D1B" w:rsidRDefault="004B5334" w:rsidP="00365813">
            <w:pPr>
              <w:ind w:right="69"/>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4. Izsoles veids, kārta, tīmekļvietnes, kur publicēta informācija par Izsoli</w:t>
            </w:r>
          </w:p>
        </w:tc>
      </w:tr>
      <w:tr w:rsidR="004B5334" w:rsidRPr="000D5912" w14:paraId="7C3F9470" w14:textId="77777777" w:rsidTr="00365813">
        <w:tc>
          <w:tcPr>
            <w:tcW w:w="777" w:type="dxa"/>
          </w:tcPr>
          <w:p w14:paraId="0313A5FE"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4.1.</w:t>
            </w:r>
          </w:p>
        </w:tc>
        <w:tc>
          <w:tcPr>
            <w:tcW w:w="3476" w:type="dxa"/>
          </w:tcPr>
          <w:p w14:paraId="23D3B640"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Izsoles veids</w:t>
            </w:r>
          </w:p>
        </w:tc>
        <w:tc>
          <w:tcPr>
            <w:tcW w:w="5720" w:type="dxa"/>
          </w:tcPr>
          <w:p w14:paraId="0C0378D7" w14:textId="77777777" w:rsidR="004B5334" w:rsidRPr="00984D1B" w:rsidRDefault="004B5334" w:rsidP="00365813">
            <w:pPr>
              <w:tabs>
                <w:tab w:val="left" w:pos="709"/>
                <w:tab w:val="left" w:pos="779"/>
              </w:tabs>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 xml:space="preserve">Elektroniska ar augšupejošu soli </w:t>
            </w:r>
          </w:p>
        </w:tc>
      </w:tr>
      <w:tr w:rsidR="004B5334" w:rsidRPr="000D5912" w14:paraId="14E36243" w14:textId="77777777" w:rsidTr="00365813">
        <w:tc>
          <w:tcPr>
            <w:tcW w:w="777" w:type="dxa"/>
          </w:tcPr>
          <w:p w14:paraId="2E2E7FB4"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4.2.</w:t>
            </w:r>
          </w:p>
        </w:tc>
        <w:tc>
          <w:tcPr>
            <w:tcW w:w="3476" w:type="dxa"/>
          </w:tcPr>
          <w:p w14:paraId="48E5EF56"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Kārta</w:t>
            </w:r>
          </w:p>
        </w:tc>
        <w:tc>
          <w:tcPr>
            <w:tcW w:w="5720" w:type="dxa"/>
          </w:tcPr>
          <w:p w14:paraId="381B9301" w14:textId="77777777" w:rsidR="004B5334" w:rsidRPr="00984D1B" w:rsidRDefault="004B5334" w:rsidP="00365813">
            <w:pPr>
              <w:tabs>
                <w:tab w:val="left" w:pos="709"/>
                <w:tab w:val="left" w:pos="779"/>
              </w:tabs>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Pirmreizēja</w:t>
            </w:r>
          </w:p>
        </w:tc>
      </w:tr>
      <w:tr w:rsidR="004B5334" w:rsidRPr="000D5912" w14:paraId="50EDDA36" w14:textId="77777777" w:rsidTr="00365813">
        <w:trPr>
          <w:trHeight w:val="319"/>
        </w:trPr>
        <w:tc>
          <w:tcPr>
            <w:tcW w:w="777" w:type="dxa"/>
          </w:tcPr>
          <w:p w14:paraId="723D5018"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4.3.</w:t>
            </w:r>
          </w:p>
        </w:tc>
        <w:tc>
          <w:tcPr>
            <w:tcW w:w="3476" w:type="dxa"/>
          </w:tcPr>
          <w:p w14:paraId="3536ABEB" w14:textId="77777777" w:rsidR="004B5334" w:rsidRPr="00984D1B" w:rsidRDefault="004B5334" w:rsidP="00365813">
            <w:pPr>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Izsoles publikācijas</w:t>
            </w:r>
          </w:p>
        </w:tc>
        <w:tc>
          <w:tcPr>
            <w:tcW w:w="5720" w:type="dxa"/>
          </w:tcPr>
          <w:p w14:paraId="0D6E3250" w14:textId="77777777" w:rsidR="004B5334" w:rsidRPr="00984D1B" w:rsidRDefault="004B5334" w:rsidP="00365813">
            <w:pPr>
              <w:ind w:right="69"/>
              <w:jc w:val="both"/>
              <w:rPr>
                <w:rFonts w:ascii="Times New Roman" w:eastAsia="Times New Roman" w:hAnsi="Times New Roman" w:cs="Times New Roman"/>
                <w:bCs/>
                <w:color w:val="000000"/>
                <w:sz w:val="24"/>
                <w:szCs w:val="24"/>
                <w:lang w:val="lv-LV"/>
              </w:rPr>
            </w:pPr>
            <w:r w:rsidRPr="00984D1B">
              <w:rPr>
                <w:rFonts w:ascii="Times New Roman" w:eastAsia="Times New Roman" w:hAnsi="Times New Roman" w:cs="Times New Roman"/>
                <w:bCs/>
                <w:color w:val="000000"/>
                <w:sz w:val="24"/>
                <w:szCs w:val="24"/>
                <w:lang w:val="lv-LV"/>
              </w:rPr>
              <w:t xml:space="preserve">Latvijas Republikas oficiālais izdevums ,,Latvijas Vēstnesis”. Tīmekļvietnes: </w:t>
            </w:r>
            <w:hyperlink r:id="rId6" w:history="1">
              <w:r w:rsidRPr="00984D1B">
                <w:rPr>
                  <w:rFonts w:ascii="Times New Roman" w:eastAsia="Times New Roman" w:hAnsi="Times New Roman" w:cs="Times New Roman"/>
                  <w:color w:val="000000"/>
                  <w:sz w:val="24"/>
                  <w:szCs w:val="24"/>
                  <w:u w:val="single"/>
                  <w:lang w:val="lv-LV"/>
                </w:rPr>
                <w:t>https://izsoles.ta.gov.lv/</w:t>
              </w:r>
            </w:hyperlink>
            <w:r w:rsidRPr="00984D1B">
              <w:rPr>
                <w:rFonts w:ascii="Times New Roman" w:eastAsia="Times New Roman" w:hAnsi="Times New Roman" w:cs="Times New Roman"/>
                <w:color w:val="000000"/>
                <w:sz w:val="24"/>
                <w:szCs w:val="24"/>
                <w:u w:val="single"/>
                <w:lang w:val="lv-LV"/>
              </w:rPr>
              <w:t xml:space="preserve">, </w:t>
            </w:r>
            <w:hyperlink r:id="rId7" w:history="1">
              <w:r w:rsidRPr="00984D1B">
                <w:rPr>
                  <w:rFonts w:ascii="Times New Roman" w:eastAsia="Times New Roman" w:hAnsi="Times New Roman" w:cs="Times New Roman"/>
                  <w:color w:val="000000"/>
                  <w:sz w:val="24"/>
                  <w:szCs w:val="24"/>
                  <w:u w:val="single"/>
                  <w:lang w:val="lv-LV"/>
                </w:rPr>
                <w:t>www.rigasnami.lv</w:t>
              </w:r>
            </w:hyperlink>
            <w:r w:rsidRPr="00984D1B">
              <w:rPr>
                <w:rFonts w:ascii="Times New Roman" w:eastAsia="Times New Roman" w:hAnsi="Times New Roman" w:cs="Times New Roman"/>
                <w:color w:val="000000"/>
                <w:sz w:val="24"/>
                <w:szCs w:val="24"/>
                <w:u w:val="single"/>
                <w:lang w:val="lv-LV"/>
              </w:rPr>
              <w:t xml:space="preserve">, www.riga.lv, </w:t>
            </w:r>
            <w:hyperlink r:id="rId8" w:history="1">
              <w:r w:rsidRPr="00984D1B">
                <w:rPr>
                  <w:rFonts w:ascii="Times New Roman" w:eastAsia="Times New Roman" w:hAnsi="Times New Roman" w:cs="Times New Roman"/>
                  <w:color w:val="000000"/>
                  <w:sz w:val="24"/>
                  <w:szCs w:val="24"/>
                  <w:u w:val="single"/>
                  <w:lang w:val="lv-LV"/>
                </w:rPr>
                <w:t>www.vni.lv</w:t>
              </w:r>
            </w:hyperlink>
            <w:r w:rsidRPr="00984D1B">
              <w:rPr>
                <w:rFonts w:ascii="Times New Roman" w:eastAsia="Times New Roman" w:hAnsi="Times New Roman" w:cs="Times New Roman"/>
                <w:color w:val="000000"/>
                <w:sz w:val="24"/>
                <w:szCs w:val="24"/>
                <w:u w:val="single"/>
                <w:lang w:val="lv-LV"/>
              </w:rPr>
              <w:t>.</w:t>
            </w:r>
          </w:p>
          <w:p w14:paraId="578CD5AB" w14:textId="77777777" w:rsidR="004B5334" w:rsidRPr="00984D1B" w:rsidRDefault="004B5334" w:rsidP="00365813">
            <w:pPr>
              <w:ind w:right="69"/>
              <w:jc w:val="both"/>
              <w:rPr>
                <w:rFonts w:ascii="Times New Roman" w:eastAsia="Times New Roman" w:hAnsi="Times New Roman" w:cs="Times New Roman"/>
                <w:sz w:val="24"/>
                <w:szCs w:val="24"/>
                <w:u w:val="single"/>
                <w:lang w:val="lv-LV"/>
              </w:rPr>
            </w:pPr>
            <w:r w:rsidRPr="00984D1B">
              <w:rPr>
                <w:rFonts w:ascii="Times New Roman" w:eastAsia="Times New Roman" w:hAnsi="Times New Roman" w:cs="Times New Roman"/>
                <w:bCs/>
                <w:color w:val="000000"/>
                <w:sz w:val="24"/>
                <w:szCs w:val="24"/>
                <w:lang w:val="lv-LV"/>
              </w:rPr>
              <w:t xml:space="preserve">Sabiedrībai, papildus iepriekš norādītajām, ir tiesības veikt Izsoles publikācijas arī citos veidos, t.sk. Sabiedrības sociālajos tīklos, informējot par Izsoli pēc iespējas plašāku potenciālo pretendentu loku.  </w:t>
            </w:r>
          </w:p>
        </w:tc>
      </w:tr>
      <w:tr w:rsidR="004B5334" w:rsidRPr="000D5912" w14:paraId="5806F31D" w14:textId="77777777" w:rsidTr="00365813">
        <w:tc>
          <w:tcPr>
            <w:tcW w:w="9973" w:type="dxa"/>
            <w:gridSpan w:val="3"/>
            <w:shd w:val="clear" w:color="auto" w:fill="F2F2F2"/>
          </w:tcPr>
          <w:p w14:paraId="4FD92255" w14:textId="77777777" w:rsidR="004B5334" w:rsidRPr="00984D1B" w:rsidRDefault="004B5334" w:rsidP="00365813">
            <w:pPr>
              <w:ind w:right="69"/>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5. Izsoles sākumcena, solis (bez PVN)</w:t>
            </w:r>
          </w:p>
        </w:tc>
      </w:tr>
      <w:tr w:rsidR="004B5334" w:rsidRPr="000D5912" w14:paraId="4FF3C8B9" w14:textId="77777777" w:rsidTr="00365813">
        <w:trPr>
          <w:trHeight w:val="269"/>
        </w:trPr>
        <w:tc>
          <w:tcPr>
            <w:tcW w:w="777" w:type="dxa"/>
          </w:tcPr>
          <w:p w14:paraId="1DA99061"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5.1.</w:t>
            </w:r>
          </w:p>
        </w:tc>
        <w:tc>
          <w:tcPr>
            <w:tcW w:w="3476" w:type="dxa"/>
          </w:tcPr>
          <w:p w14:paraId="0D14A1D9"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Izsoles sākumcena par Izsolāmo objektu</w:t>
            </w:r>
          </w:p>
        </w:tc>
        <w:tc>
          <w:tcPr>
            <w:tcW w:w="5720" w:type="dxa"/>
          </w:tcPr>
          <w:p w14:paraId="6B91B5AE" w14:textId="77777777" w:rsidR="004B5334" w:rsidRPr="00984D1B" w:rsidRDefault="004B5334" w:rsidP="00365813">
            <w:pPr>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
                <w:sz w:val="24"/>
                <w:szCs w:val="24"/>
                <w:lang w:val="lv-LV"/>
              </w:rPr>
              <w:t xml:space="preserve">197 000,00 EUR </w:t>
            </w:r>
            <w:r w:rsidRPr="00984D1B">
              <w:rPr>
                <w:rFonts w:ascii="Times New Roman" w:eastAsia="Times New Roman" w:hAnsi="Times New Roman" w:cs="Times New Roman"/>
                <w:bCs/>
                <w:sz w:val="24"/>
                <w:szCs w:val="24"/>
                <w:lang w:val="lv-LV"/>
              </w:rPr>
              <w:t xml:space="preserve">(viens simts deviņdesmit septiņi tūkstoši </w:t>
            </w:r>
            <w:proofErr w:type="spellStart"/>
            <w:r w:rsidRPr="00984D1B">
              <w:rPr>
                <w:rFonts w:ascii="Times New Roman" w:eastAsia="Times New Roman" w:hAnsi="Times New Roman" w:cs="Times New Roman"/>
                <w:bCs/>
                <w:i/>
                <w:iCs/>
                <w:sz w:val="24"/>
                <w:szCs w:val="24"/>
                <w:lang w:val="lv-LV"/>
              </w:rPr>
              <w:t>euro</w:t>
            </w:r>
            <w:proofErr w:type="spellEnd"/>
            <w:r w:rsidRPr="00984D1B">
              <w:rPr>
                <w:rFonts w:ascii="Times New Roman" w:eastAsia="Times New Roman" w:hAnsi="Times New Roman" w:cs="Times New Roman"/>
                <w:bCs/>
                <w:sz w:val="24"/>
                <w:szCs w:val="24"/>
                <w:lang w:val="lv-LV"/>
              </w:rPr>
              <w:t>)</w:t>
            </w:r>
          </w:p>
        </w:tc>
      </w:tr>
      <w:tr w:rsidR="004B5334" w:rsidRPr="000D5912" w14:paraId="2C6471F4" w14:textId="77777777" w:rsidTr="00365813">
        <w:tc>
          <w:tcPr>
            <w:tcW w:w="777" w:type="dxa"/>
          </w:tcPr>
          <w:p w14:paraId="56684C6E"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5.2.</w:t>
            </w:r>
          </w:p>
        </w:tc>
        <w:tc>
          <w:tcPr>
            <w:tcW w:w="3476" w:type="dxa"/>
          </w:tcPr>
          <w:p w14:paraId="7A48EF06"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Izsoles solis </w:t>
            </w:r>
          </w:p>
        </w:tc>
        <w:tc>
          <w:tcPr>
            <w:tcW w:w="5720" w:type="dxa"/>
          </w:tcPr>
          <w:p w14:paraId="5B06BBEE" w14:textId="77777777" w:rsidR="004B5334" w:rsidRPr="00984D1B" w:rsidRDefault="004B5334" w:rsidP="00365813">
            <w:pPr>
              <w:tabs>
                <w:tab w:val="left" w:pos="709"/>
                <w:tab w:val="left" w:pos="779"/>
              </w:tabs>
              <w:ind w:right="69"/>
              <w:jc w:val="both"/>
              <w:rPr>
                <w:rFonts w:ascii="Times New Roman" w:eastAsia="Times New Roman" w:hAnsi="Times New Roman" w:cs="Times New Roman"/>
                <w:b/>
                <w:bCs/>
                <w:sz w:val="24"/>
                <w:szCs w:val="24"/>
                <w:highlight w:val="yellow"/>
                <w:lang w:val="lv-LV"/>
              </w:rPr>
            </w:pPr>
            <w:r w:rsidRPr="00984D1B">
              <w:rPr>
                <w:rFonts w:ascii="Times New Roman" w:eastAsia="Times New Roman" w:hAnsi="Times New Roman" w:cs="Times New Roman"/>
                <w:b/>
                <w:sz w:val="24"/>
                <w:szCs w:val="24"/>
                <w:lang w:val="lv-LV"/>
              </w:rPr>
              <w:t>1000,00 EUR</w:t>
            </w:r>
            <w:r w:rsidRPr="00984D1B">
              <w:rPr>
                <w:rFonts w:ascii="Times New Roman" w:eastAsia="Times New Roman" w:hAnsi="Times New Roman" w:cs="Times New Roman"/>
                <w:bCs/>
                <w:sz w:val="24"/>
                <w:szCs w:val="24"/>
                <w:lang w:val="lv-LV"/>
              </w:rPr>
              <w:t xml:space="preserve"> (viens tūkstotis </w:t>
            </w:r>
            <w:proofErr w:type="spellStart"/>
            <w:r w:rsidRPr="00984D1B">
              <w:rPr>
                <w:rFonts w:ascii="Times New Roman" w:eastAsia="Times New Roman" w:hAnsi="Times New Roman" w:cs="Times New Roman"/>
                <w:bCs/>
                <w:i/>
                <w:iCs/>
                <w:sz w:val="24"/>
                <w:szCs w:val="24"/>
                <w:lang w:val="lv-LV"/>
              </w:rPr>
              <w:t>euro</w:t>
            </w:r>
            <w:proofErr w:type="spellEnd"/>
            <w:r w:rsidRPr="00984D1B">
              <w:rPr>
                <w:rFonts w:ascii="Times New Roman" w:eastAsia="Times New Roman" w:hAnsi="Times New Roman" w:cs="Times New Roman"/>
                <w:bCs/>
                <w:sz w:val="24"/>
                <w:szCs w:val="24"/>
                <w:lang w:val="lv-LV"/>
              </w:rPr>
              <w:t>)</w:t>
            </w:r>
          </w:p>
        </w:tc>
      </w:tr>
      <w:tr w:rsidR="004B5334" w:rsidRPr="000D5912" w14:paraId="20527B4D" w14:textId="77777777" w:rsidTr="00365813">
        <w:tc>
          <w:tcPr>
            <w:tcW w:w="9973" w:type="dxa"/>
            <w:gridSpan w:val="3"/>
            <w:shd w:val="clear" w:color="auto" w:fill="F2F2F2"/>
          </w:tcPr>
          <w:p w14:paraId="247464F9" w14:textId="77777777" w:rsidR="004B5334" w:rsidRPr="00984D1B" w:rsidRDefault="004B5334" w:rsidP="00365813">
            <w:pPr>
              <w:tabs>
                <w:tab w:val="left" w:pos="709"/>
                <w:tab w:val="left" w:pos="779"/>
              </w:tabs>
              <w:ind w:right="69"/>
              <w:rPr>
                <w:rFonts w:ascii="Times New Roman" w:eastAsia="Times New Roman" w:hAnsi="Times New Roman" w:cs="Times New Roman"/>
                <w:b/>
                <w:sz w:val="24"/>
                <w:szCs w:val="24"/>
                <w:lang w:val="lv-LV"/>
              </w:rPr>
            </w:pPr>
            <w:r w:rsidRPr="00984D1B">
              <w:rPr>
                <w:rFonts w:ascii="Times New Roman" w:eastAsia="Times New Roman" w:hAnsi="Times New Roman" w:cs="Times New Roman"/>
                <w:b/>
                <w:sz w:val="24"/>
                <w:szCs w:val="24"/>
                <w:lang w:val="lv-LV"/>
              </w:rPr>
              <w:t>6. Izsoles nodrošinājuma maksa, apmaksas termiņš, Izsoles dalības maksa</w:t>
            </w:r>
          </w:p>
        </w:tc>
      </w:tr>
      <w:tr w:rsidR="004B5334" w:rsidRPr="000D5912" w14:paraId="4CBD177D" w14:textId="77777777" w:rsidTr="00365813">
        <w:tc>
          <w:tcPr>
            <w:tcW w:w="777" w:type="dxa"/>
          </w:tcPr>
          <w:p w14:paraId="17510075"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6.1.</w:t>
            </w:r>
          </w:p>
        </w:tc>
        <w:tc>
          <w:tcPr>
            <w:tcW w:w="3476" w:type="dxa"/>
          </w:tcPr>
          <w:p w14:paraId="198B46EC"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Nodrošinājuma maksas apmērs</w:t>
            </w:r>
          </w:p>
        </w:tc>
        <w:tc>
          <w:tcPr>
            <w:tcW w:w="5720" w:type="dxa"/>
          </w:tcPr>
          <w:p w14:paraId="0F2C8AFA"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b/>
                <w:bCs/>
                <w:sz w:val="24"/>
                <w:szCs w:val="24"/>
                <w:lang w:val="lv-LV"/>
              </w:rPr>
              <w:t xml:space="preserve">19 700,00 EUR </w:t>
            </w:r>
            <w:r w:rsidRPr="00984D1B">
              <w:rPr>
                <w:rFonts w:ascii="Times New Roman" w:eastAsia="Times New Roman" w:hAnsi="Times New Roman" w:cs="Times New Roman"/>
                <w:sz w:val="24"/>
                <w:szCs w:val="24"/>
                <w:lang w:val="lv-LV"/>
              </w:rPr>
              <w:t xml:space="preserve">(deviņpadsmit tūkstoši septiņi simti </w:t>
            </w:r>
            <w:proofErr w:type="spellStart"/>
            <w:r w:rsidRPr="00984D1B">
              <w:rPr>
                <w:rFonts w:ascii="Times New Roman" w:eastAsia="Times New Roman" w:hAnsi="Times New Roman" w:cs="Times New Roman"/>
                <w:i/>
                <w:iCs/>
                <w:sz w:val="24"/>
                <w:szCs w:val="24"/>
                <w:lang w:val="lv-LV"/>
              </w:rPr>
              <w:t>euro</w:t>
            </w:r>
            <w:proofErr w:type="spellEnd"/>
            <w:r w:rsidRPr="00984D1B">
              <w:rPr>
                <w:rFonts w:ascii="Times New Roman" w:eastAsia="Times New Roman" w:hAnsi="Times New Roman" w:cs="Times New Roman"/>
                <w:i/>
                <w:iCs/>
                <w:sz w:val="24"/>
                <w:szCs w:val="24"/>
                <w:lang w:val="lv-LV"/>
              </w:rPr>
              <w:t>),</w:t>
            </w:r>
            <w:r w:rsidRPr="00984D1B">
              <w:rPr>
                <w:rFonts w:ascii="Times New Roman" w:eastAsia="Times New Roman" w:hAnsi="Times New Roman" w:cs="Times New Roman"/>
                <w:sz w:val="24"/>
                <w:szCs w:val="24"/>
                <w:lang w:val="lv-LV"/>
              </w:rPr>
              <w:t xml:space="preserve"> t.i. 10% no Izsolāmā objekta sākumcenas</w:t>
            </w:r>
          </w:p>
          <w:p w14:paraId="3ADC57FC" w14:textId="77777777" w:rsidR="004B5334" w:rsidRPr="00984D1B" w:rsidRDefault="004B5334" w:rsidP="00365813">
            <w:pPr>
              <w:tabs>
                <w:tab w:val="left" w:pos="709"/>
                <w:tab w:val="left" w:pos="779"/>
              </w:tabs>
              <w:ind w:right="69"/>
              <w:rPr>
                <w:rFonts w:ascii="Times New Roman" w:eastAsia="Times New Roman" w:hAnsi="Times New Roman" w:cs="Times New Roman"/>
                <w:b/>
                <w:bCs/>
                <w:sz w:val="24"/>
                <w:szCs w:val="24"/>
                <w:lang w:val="lv-LV"/>
              </w:rPr>
            </w:pPr>
          </w:p>
          <w:p w14:paraId="32283D1C" w14:textId="77777777" w:rsidR="004B5334" w:rsidRPr="00984D1B" w:rsidRDefault="004B5334" w:rsidP="00365813">
            <w:pPr>
              <w:tabs>
                <w:tab w:val="left" w:pos="709"/>
                <w:tab w:val="left" w:pos="779"/>
              </w:tabs>
              <w:ind w:right="69"/>
              <w:jc w:val="both"/>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Cs/>
                <w:sz w:val="24"/>
                <w:szCs w:val="24"/>
                <w:lang w:val="lv-LV"/>
              </w:rPr>
              <w:t xml:space="preserve">Veicot maksājumu, maksājuma mērķī jānorāda </w:t>
            </w:r>
            <w:r w:rsidRPr="00984D1B">
              <w:rPr>
                <w:rFonts w:ascii="Times New Roman" w:eastAsia="Times New Roman" w:hAnsi="Times New Roman" w:cs="Times New Roman"/>
                <w:b/>
                <w:sz w:val="24"/>
                <w:szCs w:val="24"/>
                <w:lang w:val="lv-LV"/>
              </w:rPr>
              <w:t>,,Tvaika iela 56B, Rīga, izsoles nodrošinājums elektroniskai Īpašuma atsavināšanas izsolei”</w:t>
            </w:r>
          </w:p>
        </w:tc>
      </w:tr>
      <w:tr w:rsidR="004B5334" w:rsidRPr="000D5912" w14:paraId="21D4F6F8" w14:textId="77777777" w:rsidTr="00365813">
        <w:tc>
          <w:tcPr>
            <w:tcW w:w="777" w:type="dxa"/>
          </w:tcPr>
          <w:p w14:paraId="0D3AF8B8"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6.2.</w:t>
            </w:r>
          </w:p>
        </w:tc>
        <w:tc>
          <w:tcPr>
            <w:tcW w:w="3476" w:type="dxa"/>
          </w:tcPr>
          <w:p w14:paraId="2A646A4F"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Nodrošinājuma maksas norēķinu konta rekvizīti</w:t>
            </w:r>
          </w:p>
        </w:tc>
        <w:tc>
          <w:tcPr>
            <w:tcW w:w="5720" w:type="dxa"/>
          </w:tcPr>
          <w:p w14:paraId="694F2CC4" w14:textId="77777777" w:rsidR="004B5334" w:rsidRPr="00984D1B" w:rsidRDefault="004B5334" w:rsidP="00365813">
            <w:pPr>
              <w:tabs>
                <w:tab w:val="left" w:pos="709"/>
                <w:tab w:val="left" w:pos="779"/>
              </w:tabs>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SIA „Rīgas nami”</w:t>
            </w:r>
          </w:p>
          <w:p w14:paraId="1D7553C4" w14:textId="77777777" w:rsidR="004B5334" w:rsidRPr="00984D1B" w:rsidRDefault="004B5334" w:rsidP="00365813">
            <w:pPr>
              <w:tabs>
                <w:tab w:val="left" w:pos="709"/>
                <w:tab w:val="left" w:pos="779"/>
              </w:tabs>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 xml:space="preserve">PVN </w:t>
            </w:r>
            <w:proofErr w:type="spellStart"/>
            <w:r w:rsidRPr="00984D1B">
              <w:rPr>
                <w:rFonts w:ascii="Times New Roman" w:eastAsia="Times New Roman" w:hAnsi="Times New Roman" w:cs="Times New Roman"/>
                <w:bCs/>
                <w:sz w:val="24"/>
                <w:szCs w:val="24"/>
                <w:lang w:val="lv-LV"/>
              </w:rPr>
              <w:t>reģ</w:t>
            </w:r>
            <w:proofErr w:type="spellEnd"/>
            <w:r w:rsidRPr="00984D1B">
              <w:rPr>
                <w:rFonts w:ascii="Times New Roman" w:eastAsia="Times New Roman" w:hAnsi="Times New Roman" w:cs="Times New Roman"/>
                <w:bCs/>
                <w:sz w:val="24"/>
                <w:szCs w:val="24"/>
                <w:lang w:val="lv-LV"/>
              </w:rPr>
              <w:t>. Nr.: 40003109638</w:t>
            </w:r>
          </w:p>
          <w:p w14:paraId="391B43A5" w14:textId="77777777" w:rsidR="004B5334" w:rsidRPr="00984D1B" w:rsidRDefault="004B5334" w:rsidP="00365813">
            <w:pPr>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Kredītiestāde: AS  “Citadele banka”</w:t>
            </w:r>
          </w:p>
          <w:p w14:paraId="65FEE8AE" w14:textId="77777777" w:rsidR="004B5334" w:rsidRPr="00984D1B" w:rsidRDefault="004B5334" w:rsidP="00365813">
            <w:pPr>
              <w:tabs>
                <w:tab w:val="left" w:pos="709"/>
                <w:tab w:val="left" w:pos="779"/>
              </w:tabs>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Kredītiestādes kods: PARXLV22</w:t>
            </w:r>
          </w:p>
          <w:p w14:paraId="7F314FF2" w14:textId="77777777" w:rsidR="004B5334" w:rsidRPr="00984D1B" w:rsidRDefault="004B5334" w:rsidP="00365813">
            <w:pPr>
              <w:tabs>
                <w:tab w:val="left" w:pos="709"/>
                <w:tab w:val="left" w:pos="779"/>
              </w:tabs>
              <w:ind w:right="69"/>
              <w:rPr>
                <w:rFonts w:ascii="Times New Roman" w:eastAsia="Times New Roman" w:hAnsi="Times New Roman" w:cs="Times New Roman"/>
                <w:bCs/>
                <w:sz w:val="24"/>
                <w:szCs w:val="24"/>
                <w:lang w:val="lv-LV"/>
              </w:rPr>
            </w:pPr>
            <w:r w:rsidRPr="00984D1B">
              <w:rPr>
                <w:rFonts w:ascii="Times New Roman" w:eastAsia="Times New Roman" w:hAnsi="Times New Roman" w:cs="Times New Roman"/>
                <w:bCs/>
                <w:sz w:val="24"/>
                <w:szCs w:val="24"/>
                <w:lang w:val="lv-LV"/>
              </w:rPr>
              <w:t>Konta Nr. LV25PARX0007269850007</w:t>
            </w:r>
          </w:p>
        </w:tc>
      </w:tr>
      <w:tr w:rsidR="004B5334" w:rsidRPr="000D5912" w14:paraId="2769D8A9" w14:textId="77777777" w:rsidTr="00365813">
        <w:tc>
          <w:tcPr>
            <w:tcW w:w="777" w:type="dxa"/>
          </w:tcPr>
          <w:p w14:paraId="02134BE8"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6.3.</w:t>
            </w:r>
          </w:p>
        </w:tc>
        <w:tc>
          <w:tcPr>
            <w:tcW w:w="3476" w:type="dxa"/>
            <w:shd w:val="clear" w:color="auto" w:fill="auto"/>
          </w:tcPr>
          <w:p w14:paraId="3953C585"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Nodrošinājuma maksas apmaksas termiņš</w:t>
            </w:r>
          </w:p>
        </w:tc>
        <w:tc>
          <w:tcPr>
            <w:tcW w:w="5720" w:type="dxa"/>
            <w:shd w:val="clear" w:color="auto" w:fill="auto"/>
          </w:tcPr>
          <w:p w14:paraId="5DCD48AC" w14:textId="77777777" w:rsidR="004B5334" w:rsidRPr="00D20209" w:rsidRDefault="004B5334" w:rsidP="00365813">
            <w:pPr>
              <w:tabs>
                <w:tab w:val="left" w:pos="709"/>
                <w:tab w:val="left" w:pos="779"/>
              </w:tabs>
              <w:ind w:right="69"/>
              <w:jc w:val="both"/>
              <w:rPr>
                <w:rFonts w:ascii="Times New Roman" w:eastAsia="Times New Roman" w:hAnsi="Times New Roman" w:cs="Times New Roman"/>
                <w:sz w:val="24"/>
                <w:szCs w:val="24"/>
                <w:lang w:val="lv-LV"/>
              </w:rPr>
            </w:pPr>
            <w:r w:rsidRPr="00D20209">
              <w:rPr>
                <w:rFonts w:ascii="Times New Roman" w:eastAsia="Times New Roman" w:hAnsi="Times New Roman" w:cs="Times New Roman"/>
                <w:sz w:val="24"/>
                <w:szCs w:val="24"/>
                <w:lang w:val="lv-LV"/>
              </w:rPr>
              <w:t xml:space="preserve">20 (divdesmit) dienu laikā no Izsoles sludinājumā norādītā Izsoles sākuma datuma </w:t>
            </w:r>
          </w:p>
        </w:tc>
      </w:tr>
      <w:tr w:rsidR="004B5334" w:rsidRPr="000D5912" w14:paraId="7E21A5E6" w14:textId="77777777" w:rsidTr="00365813">
        <w:tc>
          <w:tcPr>
            <w:tcW w:w="777" w:type="dxa"/>
          </w:tcPr>
          <w:p w14:paraId="22A98DA2"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6.4.</w:t>
            </w:r>
          </w:p>
        </w:tc>
        <w:tc>
          <w:tcPr>
            <w:tcW w:w="3476" w:type="dxa"/>
            <w:shd w:val="clear" w:color="auto" w:fill="auto"/>
          </w:tcPr>
          <w:p w14:paraId="5DAB4934"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Izsoles dalības maksa </w:t>
            </w:r>
          </w:p>
        </w:tc>
        <w:tc>
          <w:tcPr>
            <w:tcW w:w="5720" w:type="dxa"/>
            <w:shd w:val="clear" w:color="auto" w:fill="auto"/>
          </w:tcPr>
          <w:p w14:paraId="0F24496D" w14:textId="77777777" w:rsidR="004B5334" w:rsidRPr="00D20209" w:rsidRDefault="004B5334" w:rsidP="00365813">
            <w:pPr>
              <w:tabs>
                <w:tab w:val="left" w:pos="709"/>
                <w:tab w:val="left" w:pos="779"/>
              </w:tabs>
              <w:ind w:right="69"/>
              <w:jc w:val="both"/>
              <w:rPr>
                <w:rFonts w:ascii="Times New Roman" w:eastAsia="Times New Roman" w:hAnsi="Times New Roman" w:cs="Times New Roman"/>
                <w:sz w:val="24"/>
                <w:szCs w:val="24"/>
                <w:lang w:val="lv-LV"/>
              </w:rPr>
            </w:pPr>
            <w:r w:rsidRPr="00D20209">
              <w:rPr>
                <w:rFonts w:ascii="Times New Roman" w:eastAsia="Times New Roman" w:hAnsi="Times New Roman" w:cs="Times New Roman"/>
                <w:b/>
                <w:bCs/>
                <w:sz w:val="24"/>
                <w:szCs w:val="24"/>
                <w:lang w:val="lv-LV"/>
              </w:rPr>
              <w:t>20 EUR</w:t>
            </w:r>
            <w:r w:rsidRPr="00D20209">
              <w:rPr>
                <w:rFonts w:ascii="Times New Roman" w:eastAsia="Times New Roman" w:hAnsi="Times New Roman" w:cs="Times New Roman"/>
                <w:sz w:val="24"/>
                <w:szCs w:val="24"/>
                <w:lang w:val="lv-LV"/>
              </w:rPr>
              <w:t xml:space="preserve"> (divdesmit </w:t>
            </w:r>
            <w:proofErr w:type="spellStart"/>
            <w:r w:rsidRPr="00D20209">
              <w:rPr>
                <w:rFonts w:ascii="Times New Roman" w:eastAsia="Times New Roman" w:hAnsi="Times New Roman" w:cs="Times New Roman"/>
                <w:i/>
                <w:iCs/>
                <w:sz w:val="24"/>
                <w:szCs w:val="24"/>
                <w:lang w:val="lv-LV"/>
              </w:rPr>
              <w:t>euro</w:t>
            </w:r>
            <w:proofErr w:type="spellEnd"/>
            <w:r w:rsidRPr="00D20209">
              <w:rPr>
                <w:rFonts w:ascii="Times New Roman" w:eastAsia="Times New Roman" w:hAnsi="Times New Roman" w:cs="Times New Roman"/>
                <w:sz w:val="24"/>
                <w:szCs w:val="24"/>
                <w:lang w:val="lv-LV"/>
              </w:rPr>
              <w:t>) jāiemaksā Tiesu administrācijas norēķinu kontā, saskaņā ar elektronisko izsoļu vietnes elektroniski izrakstītu rēķinu</w:t>
            </w:r>
          </w:p>
        </w:tc>
      </w:tr>
      <w:tr w:rsidR="004B5334" w:rsidRPr="000D5912" w14:paraId="7EB5AA05" w14:textId="77777777" w:rsidTr="00365813">
        <w:tc>
          <w:tcPr>
            <w:tcW w:w="9973" w:type="dxa"/>
            <w:gridSpan w:val="3"/>
            <w:shd w:val="clear" w:color="auto" w:fill="F2F2F2"/>
          </w:tcPr>
          <w:p w14:paraId="6BE65772" w14:textId="77777777" w:rsidR="004B5334" w:rsidRPr="00984D1B" w:rsidRDefault="004B5334" w:rsidP="00365813">
            <w:pPr>
              <w:ind w:right="69"/>
              <w:jc w:val="both"/>
              <w:rPr>
                <w:rFonts w:ascii="Times New Roman" w:eastAsia="Times New Roman" w:hAnsi="Times New Roman" w:cs="Times New Roman"/>
                <w:b/>
                <w:bCs/>
                <w:sz w:val="24"/>
                <w:szCs w:val="24"/>
                <w:highlight w:val="yellow"/>
                <w:lang w:val="lv-LV"/>
              </w:rPr>
            </w:pPr>
            <w:r w:rsidRPr="00984D1B">
              <w:rPr>
                <w:rFonts w:ascii="Times New Roman" w:eastAsia="Times New Roman" w:hAnsi="Times New Roman" w:cs="Times New Roman"/>
                <w:b/>
                <w:sz w:val="24"/>
                <w:szCs w:val="24"/>
                <w:lang w:val="lv-LV"/>
              </w:rPr>
              <w:t>7. Izsoles sākuma un beigu datums</w:t>
            </w:r>
            <w:r w:rsidRPr="00984D1B">
              <w:rPr>
                <w:rFonts w:ascii="Times New Roman" w:eastAsia="Times New Roman" w:hAnsi="Times New Roman" w:cs="Times New Roman"/>
                <w:b/>
                <w:bCs/>
                <w:sz w:val="24"/>
                <w:szCs w:val="24"/>
                <w:lang w:val="lv-LV"/>
              </w:rPr>
              <w:t xml:space="preserve"> </w:t>
            </w:r>
          </w:p>
        </w:tc>
      </w:tr>
      <w:tr w:rsidR="004B5334" w:rsidRPr="000D5912" w14:paraId="09C1C351" w14:textId="77777777" w:rsidTr="00365813">
        <w:tc>
          <w:tcPr>
            <w:tcW w:w="777" w:type="dxa"/>
          </w:tcPr>
          <w:p w14:paraId="1A487A87"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7.1.</w:t>
            </w:r>
          </w:p>
        </w:tc>
        <w:tc>
          <w:tcPr>
            <w:tcW w:w="3476" w:type="dxa"/>
          </w:tcPr>
          <w:p w14:paraId="6991587E" w14:textId="77777777" w:rsidR="004B5334" w:rsidRPr="00984D1B" w:rsidRDefault="004B5334" w:rsidP="00365813">
            <w:pPr>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Izsoles sākums </w:t>
            </w:r>
          </w:p>
        </w:tc>
        <w:tc>
          <w:tcPr>
            <w:tcW w:w="5720" w:type="dxa"/>
          </w:tcPr>
          <w:p w14:paraId="07FCD69C" w14:textId="130A1DD3" w:rsidR="004B5334" w:rsidRPr="00984D1B" w:rsidRDefault="004B5334" w:rsidP="00365813">
            <w:pPr>
              <w:ind w:right="69"/>
              <w:jc w:val="both"/>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 xml:space="preserve">2025.gada </w:t>
            </w:r>
            <w:r>
              <w:rPr>
                <w:rFonts w:ascii="Times New Roman" w:eastAsia="Times New Roman" w:hAnsi="Times New Roman" w:cs="Times New Roman"/>
                <w:b/>
                <w:bCs/>
                <w:sz w:val="24"/>
                <w:szCs w:val="24"/>
                <w:lang w:val="lv-LV"/>
              </w:rPr>
              <w:t>18</w:t>
            </w:r>
            <w:r w:rsidRPr="00984D1B">
              <w:rPr>
                <w:rFonts w:ascii="Times New Roman" w:eastAsia="Times New Roman" w:hAnsi="Times New Roman" w:cs="Times New Roman"/>
                <w:b/>
                <w:bCs/>
                <w:sz w:val="24"/>
                <w:szCs w:val="24"/>
                <w:lang w:val="lv-LV"/>
              </w:rPr>
              <w:t>.</w:t>
            </w:r>
            <w:r>
              <w:rPr>
                <w:rFonts w:ascii="Times New Roman" w:eastAsia="Times New Roman" w:hAnsi="Times New Roman" w:cs="Times New Roman"/>
                <w:b/>
                <w:bCs/>
                <w:sz w:val="24"/>
                <w:szCs w:val="24"/>
                <w:lang w:val="lv-LV"/>
              </w:rPr>
              <w:t>augusts</w:t>
            </w:r>
            <w:r w:rsidRPr="00984D1B">
              <w:rPr>
                <w:rFonts w:ascii="Times New Roman" w:eastAsia="Times New Roman" w:hAnsi="Times New Roman" w:cs="Times New Roman"/>
                <w:b/>
                <w:bCs/>
                <w:sz w:val="24"/>
                <w:szCs w:val="24"/>
                <w:lang w:val="lv-LV"/>
              </w:rPr>
              <w:t>, plkst. 13</w:t>
            </w:r>
            <w:r>
              <w:rPr>
                <w:rFonts w:ascii="Times New Roman" w:eastAsia="Times New Roman" w:hAnsi="Times New Roman" w:cs="Times New Roman"/>
                <w:b/>
                <w:bCs/>
                <w:sz w:val="24"/>
                <w:szCs w:val="24"/>
                <w:lang w:val="lv-LV"/>
              </w:rPr>
              <w:t>:</w:t>
            </w:r>
            <w:r w:rsidRPr="00984D1B">
              <w:rPr>
                <w:rFonts w:ascii="Times New Roman" w:eastAsia="Times New Roman" w:hAnsi="Times New Roman" w:cs="Times New Roman"/>
                <w:b/>
                <w:bCs/>
                <w:sz w:val="24"/>
                <w:szCs w:val="24"/>
                <w:lang w:val="lv-LV"/>
              </w:rPr>
              <w:t>00</w:t>
            </w:r>
          </w:p>
        </w:tc>
      </w:tr>
      <w:tr w:rsidR="004B5334" w:rsidRPr="000D5912" w14:paraId="5A7796A9" w14:textId="77777777" w:rsidTr="00365813">
        <w:tc>
          <w:tcPr>
            <w:tcW w:w="777" w:type="dxa"/>
          </w:tcPr>
          <w:p w14:paraId="696EA715"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7.2. </w:t>
            </w:r>
          </w:p>
        </w:tc>
        <w:tc>
          <w:tcPr>
            <w:tcW w:w="3476" w:type="dxa"/>
          </w:tcPr>
          <w:p w14:paraId="550CB45C" w14:textId="77777777" w:rsidR="004B5334" w:rsidRPr="00984D1B" w:rsidRDefault="004B5334" w:rsidP="00365813">
            <w:pPr>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Izsoles pieteikšanās </w:t>
            </w:r>
          </w:p>
        </w:tc>
        <w:tc>
          <w:tcPr>
            <w:tcW w:w="5720" w:type="dxa"/>
          </w:tcPr>
          <w:p w14:paraId="636FFE31" w14:textId="5CDCC7B9" w:rsidR="004B5334" w:rsidRPr="00984D1B" w:rsidRDefault="004B5334" w:rsidP="00365813">
            <w:pPr>
              <w:ind w:right="69"/>
              <w:jc w:val="both"/>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 xml:space="preserve">2025.gada  </w:t>
            </w:r>
            <w:r>
              <w:rPr>
                <w:rFonts w:ascii="Times New Roman" w:eastAsia="Times New Roman" w:hAnsi="Times New Roman" w:cs="Times New Roman"/>
                <w:b/>
                <w:bCs/>
                <w:sz w:val="24"/>
                <w:szCs w:val="24"/>
                <w:lang w:val="lv-LV"/>
              </w:rPr>
              <w:t>7</w:t>
            </w:r>
            <w:r w:rsidRPr="00984D1B">
              <w:rPr>
                <w:rFonts w:ascii="Times New Roman" w:eastAsia="Times New Roman" w:hAnsi="Times New Roman" w:cs="Times New Roman"/>
                <w:b/>
                <w:bCs/>
                <w:sz w:val="24"/>
                <w:szCs w:val="24"/>
                <w:lang w:val="lv-LV"/>
              </w:rPr>
              <w:t>.</w:t>
            </w:r>
            <w:r>
              <w:rPr>
                <w:rFonts w:ascii="Times New Roman" w:eastAsia="Times New Roman" w:hAnsi="Times New Roman" w:cs="Times New Roman"/>
                <w:b/>
                <w:bCs/>
                <w:sz w:val="24"/>
                <w:szCs w:val="24"/>
                <w:lang w:val="lv-LV"/>
              </w:rPr>
              <w:t>septembris</w:t>
            </w:r>
            <w:r w:rsidRPr="00984D1B">
              <w:rPr>
                <w:rFonts w:ascii="Times New Roman" w:eastAsia="Times New Roman" w:hAnsi="Times New Roman" w:cs="Times New Roman"/>
                <w:b/>
                <w:bCs/>
                <w:sz w:val="24"/>
                <w:szCs w:val="24"/>
                <w:lang w:val="lv-LV"/>
              </w:rPr>
              <w:t xml:space="preserve">, plkst. </w:t>
            </w:r>
            <w:r>
              <w:rPr>
                <w:rFonts w:ascii="Times New Roman" w:eastAsia="Times New Roman" w:hAnsi="Times New Roman" w:cs="Times New Roman"/>
                <w:b/>
                <w:bCs/>
                <w:sz w:val="24"/>
                <w:szCs w:val="24"/>
                <w:lang w:val="lv-LV"/>
              </w:rPr>
              <w:t>23</w:t>
            </w:r>
            <w:r>
              <w:rPr>
                <w:rFonts w:ascii="Times New Roman" w:eastAsia="Times New Roman" w:hAnsi="Times New Roman" w:cs="Times New Roman"/>
                <w:b/>
                <w:bCs/>
                <w:sz w:val="24"/>
                <w:szCs w:val="24"/>
                <w:lang w:val="lv-LV"/>
              </w:rPr>
              <w:t>:</w:t>
            </w:r>
            <w:r>
              <w:rPr>
                <w:rFonts w:ascii="Times New Roman" w:eastAsia="Times New Roman" w:hAnsi="Times New Roman" w:cs="Times New Roman"/>
                <w:b/>
                <w:bCs/>
                <w:sz w:val="24"/>
                <w:szCs w:val="24"/>
                <w:lang w:val="lv-LV"/>
              </w:rPr>
              <w:t>59</w:t>
            </w:r>
          </w:p>
        </w:tc>
      </w:tr>
      <w:tr w:rsidR="004B5334" w:rsidRPr="000D5912" w14:paraId="6B9C425A" w14:textId="77777777" w:rsidTr="00365813">
        <w:tc>
          <w:tcPr>
            <w:tcW w:w="777" w:type="dxa"/>
          </w:tcPr>
          <w:p w14:paraId="38DBAAB6" w14:textId="77777777" w:rsidR="004B5334" w:rsidRPr="00984D1B" w:rsidRDefault="004B5334" w:rsidP="00365813">
            <w:pPr>
              <w:tabs>
                <w:tab w:val="left" w:pos="709"/>
                <w:tab w:val="left" w:pos="779"/>
              </w:tabs>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7.3.</w:t>
            </w:r>
          </w:p>
        </w:tc>
        <w:tc>
          <w:tcPr>
            <w:tcW w:w="3476" w:type="dxa"/>
          </w:tcPr>
          <w:p w14:paraId="5E30CF5F" w14:textId="77777777" w:rsidR="004B5334" w:rsidRPr="00984D1B" w:rsidRDefault="004B5334" w:rsidP="00365813">
            <w:pPr>
              <w:ind w:right="69"/>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 xml:space="preserve">Izsoles beigas </w:t>
            </w:r>
          </w:p>
        </w:tc>
        <w:tc>
          <w:tcPr>
            <w:tcW w:w="5720" w:type="dxa"/>
            <w:shd w:val="clear" w:color="auto" w:fill="auto"/>
          </w:tcPr>
          <w:p w14:paraId="119065C0" w14:textId="3466B233" w:rsidR="004B5334" w:rsidRPr="00984D1B" w:rsidRDefault="004B5334" w:rsidP="00365813">
            <w:pPr>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 xml:space="preserve">2025.gada </w:t>
            </w:r>
            <w:r>
              <w:rPr>
                <w:rFonts w:ascii="Times New Roman" w:eastAsia="Times New Roman" w:hAnsi="Times New Roman" w:cs="Times New Roman"/>
                <w:b/>
                <w:bCs/>
                <w:sz w:val="24"/>
                <w:szCs w:val="24"/>
                <w:lang w:val="lv-LV"/>
              </w:rPr>
              <w:t>17</w:t>
            </w:r>
            <w:r w:rsidRPr="00984D1B">
              <w:rPr>
                <w:rFonts w:ascii="Times New Roman" w:eastAsia="Times New Roman" w:hAnsi="Times New Roman" w:cs="Times New Roman"/>
                <w:b/>
                <w:bCs/>
                <w:sz w:val="24"/>
                <w:szCs w:val="24"/>
                <w:lang w:val="lv-LV"/>
              </w:rPr>
              <w:t>.</w:t>
            </w:r>
            <w:r>
              <w:rPr>
                <w:rFonts w:ascii="Times New Roman" w:eastAsia="Times New Roman" w:hAnsi="Times New Roman" w:cs="Times New Roman"/>
                <w:b/>
                <w:bCs/>
                <w:sz w:val="24"/>
                <w:szCs w:val="24"/>
                <w:lang w:val="lv-LV"/>
              </w:rPr>
              <w:t>septembris</w:t>
            </w:r>
            <w:r w:rsidRPr="00984D1B">
              <w:rPr>
                <w:rFonts w:ascii="Times New Roman" w:eastAsia="Times New Roman" w:hAnsi="Times New Roman" w:cs="Times New Roman"/>
                <w:b/>
                <w:bCs/>
                <w:sz w:val="24"/>
                <w:szCs w:val="24"/>
                <w:lang w:val="lv-LV"/>
              </w:rPr>
              <w:t>, plkst. 13</w:t>
            </w:r>
            <w:r>
              <w:rPr>
                <w:rFonts w:ascii="Times New Roman" w:eastAsia="Times New Roman" w:hAnsi="Times New Roman" w:cs="Times New Roman"/>
                <w:b/>
                <w:bCs/>
                <w:sz w:val="24"/>
                <w:szCs w:val="24"/>
                <w:lang w:val="lv-LV"/>
              </w:rPr>
              <w:t>:</w:t>
            </w:r>
            <w:r w:rsidRPr="00984D1B">
              <w:rPr>
                <w:rFonts w:ascii="Times New Roman" w:eastAsia="Times New Roman" w:hAnsi="Times New Roman" w:cs="Times New Roman"/>
                <w:b/>
                <w:bCs/>
                <w:sz w:val="24"/>
                <w:szCs w:val="24"/>
                <w:lang w:val="lv-LV"/>
              </w:rPr>
              <w:t>00</w:t>
            </w:r>
          </w:p>
        </w:tc>
      </w:tr>
      <w:tr w:rsidR="004B5334" w:rsidRPr="000D5912" w14:paraId="7675B734" w14:textId="77777777" w:rsidTr="00365813">
        <w:tc>
          <w:tcPr>
            <w:tcW w:w="9973" w:type="dxa"/>
            <w:gridSpan w:val="3"/>
            <w:shd w:val="clear" w:color="auto" w:fill="F2F2F2"/>
          </w:tcPr>
          <w:p w14:paraId="64AA5B19" w14:textId="77777777" w:rsidR="004B5334" w:rsidRPr="00984D1B" w:rsidRDefault="004B5334" w:rsidP="00365813">
            <w:pPr>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8. Elektronisko izsoļu vietnes lietošanas noteikumi</w:t>
            </w:r>
          </w:p>
        </w:tc>
      </w:tr>
      <w:tr w:rsidR="004B5334" w:rsidRPr="000D5912" w14:paraId="7A5F0303" w14:textId="77777777" w:rsidTr="00365813">
        <w:tc>
          <w:tcPr>
            <w:tcW w:w="9973" w:type="dxa"/>
            <w:gridSpan w:val="3"/>
          </w:tcPr>
          <w:p w14:paraId="1D024007" w14:textId="77777777" w:rsidR="004B5334" w:rsidRPr="00984D1B" w:rsidRDefault="004B5334" w:rsidP="00365813">
            <w:pPr>
              <w:jc w:val="both"/>
              <w:rPr>
                <w:rFonts w:ascii="Times New Roman" w:eastAsia="Times New Roman" w:hAnsi="Times New Roman" w:cs="Times New Roman"/>
                <w:b/>
                <w:bCs/>
                <w:sz w:val="24"/>
                <w:szCs w:val="24"/>
                <w:highlight w:val="yellow"/>
                <w:lang w:val="lv-LV"/>
              </w:rPr>
            </w:pPr>
            <w:r w:rsidRPr="00984D1B">
              <w:rPr>
                <w:rFonts w:ascii="Times New Roman" w:eastAsia="Times New Roman" w:hAnsi="Times New Roman" w:cs="Times New Roman"/>
                <w:sz w:val="24"/>
                <w:szCs w:val="24"/>
                <w:lang w:val="lv-LV"/>
              </w:rPr>
              <w:t xml:space="preserve">Pirms Izsoles aicinām iepazīties ar elektronisko izsoļu vietnes (turpmāk - EIV) lietošanas noteikumiem tiešsaistē: </w:t>
            </w:r>
            <w:hyperlink r:id="rId9" w:history="1">
              <w:r w:rsidRPr="00984D1B">
                <w:rPr>
                  <w:rFonts w:ascii="Times New Roman" w:eastAsia="Times New Roman" w:hAnsi="Times New Roman" w:cs="Times New Roman"/>
                  <w:color w:val="0000FF"/>
                  <w:sz w:val="24"/>
                  <w:szCs w:val="24"/>
                  <w:u w:val="single"/>
                  <w:lang w:val="lv-LV"/>
                </w:rPr>
                <w:t>https://izsoles.ta.gov.lv/noteikumi/1</w:t>
              </w:r>
            </w:hyperlink>
          </w:p>
        </w:tc>
      </w:tr>
      <w:tr w:rsidR="004B5334" w:rsidRPr="000D5912" w14:paraId="652ACD93" w14:textId="77777777" w:rsidTr="00365813">
        <w:tc>
          <w:tcPr>
            <w:tcW w:w="9973" w:type="dxa"/>
            <w:gridSpan w:val="3"/>
            <w:shd w:val="clear" w:color="auto" w:fill="F2F2F2"/>
          </w:tcPr>
          <w:p w14:paraId="2A038C51" w14:textId="77777777" w:rsidR="004B5334" w:rsidRPr="00984D1B" w:rsidRDefault="004B5334" w:rsidP="00365813">
            <w:pPr>
              <w:rPr>
                <w:rFonts w:ascii="Times New Roman" w:eastAsia="Times New Roman" w:hAnsi="Times New Roman" w:cs="Times New Roman"/>
                <w:b/>
                <w:bCs/>
                <w:sz w:val="24"/>
                <w:szCs w:val="24"/>
                <w:lang w:val="lv-LV"/>
              </w:rPr>
            </w:pPr>
            <w:r w:rsidRPr="00984D1B">
              <w:rPr>
                <w:rFonts w:ascii="Times New Roman" w:eastAsia="Times New Roman" w:hAnsi="Times New Roman" w:cs="Times New Roman"/>
                <w:b/>
                <w:bCs/>
                <w:sz w:val="24"/>
                <w:szCs w:val="24"/>
                <w:lang w:val="lv-LV"/>
              </w:rPr>
              <w:t>9. Nolikuma pielikumi</w:t>
            </w:r>
          </w:p>
        </w:tc>
      </w:tr>
      <w:tr w:rsidR="004B5334" w:rsidRPr="000D5912" w14:paraId="180630B8" w14:textId="77777777" w:rsidTr="00365813">
        <w:tc>
          <w:tcPr>
            <w:tcW w:w="9973" w:type="dxa"/>
            <w:gridSpan w:val="3"/>
          </w:tcPr>
          <w:p w14:paraId="361D6B8D" w14:textId="77777777" w:rsidR="004B5334" w:rsidRPr="00984D1B" w:rsidRDefault="004B5334" w:rsidP="00365813">
            <w:pPr>
              <w:ind w:right="69"/>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lastRenderedPageBreak/>
              <w:t>1. pielikums - SIA "</w:t>
            </w:r>
            <w:proofErr w:type="spellStart"/>
            <w:r w:rsidRPr="00984D1B">
              <w:rPr>
                <w:rFonts w:ascii="Times New Roman" w:eastAsia="Times New Roman" w:hAnsi="Times New Roman" w:cs="Times New Roman"/>
                <w:sz w:val="24"/>
                <w:szCs w:val="24"/>
                <w:lang w:val="lv-LV"/>
              </w:rPr>
              <w:t>Eiroeksperts</w:t>
            </w:r>
            <w:proofErr w:type="spellEnd"/>
            <w:r w:rsidRPr="00984D1B">
              <w:rPr>
                <w:rFonts w:ascii="Times New Roman" w:eastAsia="Times New Roman" w:hAnsi="Times New Roman" w:cs="Times New Roman"/>
                <w:sz w:val="24"/>
                <w:szCs w:val="24"/>
                <w:lang w:val="lv-LV"/>
              </w:rPr>
              <w:t>" 04.04.2025. atzinums par Nekustamā īpašuma tirgus vērtību;</w:t>
            </w:r>
          </w:p>
          <w:p w14:paraId="21B3D053" w14:textId="77777777" w:rsidR="004B5334" w:rsidRPr="00984D1B" w:rsidRDefault="004B5334" w:rsidP="00365813">
            <w:pPr>
              <w:ind w:right="69"/>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2. pielikums - Pirkuma līguma projekts uz 8 (astoņām) lapām:</w:t>
            </w:r>
          </w:p>
          <w:p w14:paraId="0A4BBA4D" w14:textId="77777777" w:rsidR="004B5334" w:rsidRPr="00984D1B" w:rsidRDefault="004B5334" w:rsidP="00365813">
            <w:pPr>
              <w:overflowPunct w:val="0"/>
              <w:adjustRightInd w:val="0"/>
              <w:jc w:val="both"/>
              <w:textAlignment w:val="baseline"/>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Pirkuma līguma 5 (pieci) pielikumi:</w:t>
            </w:r>
          </w:p>
          <w:p w14:paraId="1636CDA7" w14:textId="77777777" w:rsidR="004B5334" w:rsidRPr="00984D1B" w:rsidRDefault="004B5334" w:rsidP="00365813">
            <w:pPr>
              <w:spacing w:line="259" w:lineRule="auto"/>
              <w:ind w:left="42"/>
              <w:contextualSpacing/>
              <w:jc w:val="both"/>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1.pielikums - Nekustamā īpašuma Tvaika iela 56B, Rīgā, kadastra numurs 0100 068 2120, zemesgrāmatas nodalījuma izdruka;</w:t>
            </w:r>
          </w:p>
          <w:p w14:paraId="4F7C438D" w14:textId="77777777" w:rsidR="004B5334" w:rsidRPr="00984D1B" w:rsidRDefault="004B5334" w:rsidP="00365813">
            <w:pPr>
              <w:overflowPunct w:val="0"/>
              <w:adjustRightInd w:val="0"/>
              <w:ind w:left="42"/>
              <w:jc w:val="both"/>
              <w:textAlignment w:val="baseline"/>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2.pielikums - Zemesgabala Tvaika iela 56B, Rīgā zemes robežu plāns;</w:t>
            </w:r>
          </w:p>
          <w:p w14:paraId="6D3867CA" w14:textId="77777777" w:rsidR="004B5334" w:rsidRPr="00984D1B" w:rsidRDefault="004B5334" w:rsidP="00365813">
            <w:pPr>
              <w:overflowPunct w:val="0"/>
              <w:adjustRightInd w:val="0"/>
              <w:ind w:left="42"/>
              <w:jc w:val="both"/>
              <w:textAlignment w:val="baseline"/>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3.pielikums - Tvaika iela 56B, Rīgā, kadastrālās uzmērīšanas lieta;</w:t>
            </w:r>
          </w:p>
          <w:p w14:paraId="27F29BFB" w14:textId="77777777" w:rsidR="004B5334" w:rsidRPr="00984D1B" w:rsidRDefault="004B5334" w:rsidP="00365813">
            <w:pPr>
              <w:overflowPunct w:val="0"/>
              <w:adjustRightInd w:val="0"/>
              <w:ind w:left="42"/>
              <w:jc w:val="both"/>
              <w:textAlignment w:val="baseline"/>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4.pielikums - Izdruka no Kadastra informācijas sistēmas par nekustamo īpašumu Tvaika ielā 56B, Rīgā;</w:t>
            </w:r>
          </w:p>
          <w:p w14:paraId="2156BFBB" w14:textId="77777777" w:rsidR="004B5334" w:rsidRPr="00984D1B" w:rsidRDefault="004B5334" w:rsidP="00365813">
            <w:pPr>
              <w:overflowPunct w:val="0"/>
              <w:adjustRightInd w:val="0"/>
              <w:ind w:left="42"/>
              <w:jc w:val="both"/>
              <w:textAlignment w:val="baseline"/>
              <w:rPr>
                <w:rFonts w:ascii="Times New Roman" w:eastAsia="Times New Roman" w:hAnsi="Times New Roman" w:cs="Times New Roman"/>
                <w:sz w:val="24"/>
                <w:szCs w:val="24"/>
                <w:lang w:val="lv-LV"/>
              </w:rPr>
            </w:pPr>
            <w:r w:rsidRPr="00984D1B">
              <w:rPr>
                <w:rFonts w:ascii="Times New Roman" w:eastAsia="Times New Roman" w:hAnsi="Times New Roman" w:cs="Times New Roman"/>
                <w:sz w:val="24"/>
                <w:szCs w:val="24"/>
                <w:lang w:val="lv-LV"/>
              </w:rPr>
              <w:t>5.pielikums – 15.10.2024. Nekustamā īpašuma apsekošanas akts.</w:t>
            </w:r>
          </w:p>
        </w:tc>
      </w:tr>
    </w:tbl>
    <w:p w14:paraId="4087B6C5" w14:textId="77777777" w:rsidR="004B5334" w:rsidRPr="00183B75" w:rsidRDefault="004B5334" w:rsidP="004B5334">
      <w:pPr>
        <w:widowControl w:val="0"/>
        <w:tabs>
          <w:tab w:val="left" w:pos="709"/>
          <w:tab w:val="left" w:pos="779"/>
        </w:tabs>
        <w:autoSpaceDE w:val="0"/>
        <w:autoSpaceDN w:val="0"/>
        <w:spacing w:after="0" w:line="240" w:lineRule="auto"/>
        <w:ind w:right="69"/>
        <w:rPr>
          <w:rFonts w:ascii="Times New Roman" w:eastAsia="Times New Roman" w:hAnsi="Times New Roman" w:cs="Times New Roman"/>
          <w:kern w:val="0"/>
          <w14:ligatures w14:val="none"/>
        </w:rPr>
      </w:pPr>
    </w:p>
    <w:p w14:paraId="317B78B0" w14:textId="77777777" w:rsidR="004B5334" w:rsidRPr="00183B75" w:rsidRDefault="004B5334" w:rsidP="004B5334">
      <w:pPr>
        <w:widowControl w:val="0"/>
        <w:numPr>
          <w:ilvl w:val="0"/>
          <w:numId w:val="2"/>
        </w:numPr>
        <w:autoSpaceDE w:val="0"/>
        <w:autoSpaceDN w:val="0"/>
        <w:spacing w:after="0" w:line="240" w:lineRule="auto"/>
        <w:ind w:left="567" w:hanging="567"/>
        <w:jc w:val="both"/>
        <w:outlineLvl w:val="0"/>
        <w:rPr>
          <w:rFonts w:ascii="Times New Roman" w:eastAsia="Times New Roman" w:hAnsi="Times New Roman" w:cs="Times New Roman"/>
          <w:b/>
          <w:caps/>
          <w:kern w:val="0"/>
          <w14:ligatures w14:val="none"/>
        </w:rPr>
      </w:pPr>
      <w:r w:rsidRPr="00183B75">
        <w:rPr>
          <w:rFonts w:ascii="Times New Roman" w:eastAsia="Times New Roman" w:hAnsi="Times New Roman" w:cs="Times New Roman"/>
          <w:b/>
          <w:caps/>
          <w:kern w:val="0"/>
          <w14:ligatures w14:val="none"/>
        </w:rPr>
        <w:t xml:space="preserve">VISPĀRĪGIE NOteikumi </w:t>
      </w:r>
    </w:p>
    <w:p w14:paraId="68D1B899"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Izsoles pretendenti, prasības Izsoles pretendentiem dalībai Izsolē</w:t>
      </w:r>
    </w:p>
    <w:p w14:paraId="50A3BC6B" w14:textId="77777777" w:rsidR="004B5334" w:rsidRPr="00183B75" w:rsidRDefault="004B5334" w:rsidP="004B5334">
      <w:pPr>
        <w:widowControl w:val="0"/>
        <w:numPr>
          <w:ilvl w:val="1"/>
          <w:numId w:val="3"/>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bookmarkStart w:id="1" w:name="_Hlk173493703"/>
      <w:r w:rsidRPr="00183B75">
        <w:rPr>
          <w:rFonts w:ascii="Times New Roman" w:eastAsia="Times New Roman" w:hAnsi="Times New Roman" w:cs="Times New Roman"/>
          <w:kern w:val="0"/>
          <w14:ligatures w14:val="none"/>
        </w:rPr>
        <w:t>Izsolē var piedalīties fiziska vai juridiska persona, kura</w:t>
      </w:r>
      <w:r>
        <w:rPr>
          <w:rFonts w:ascii="Times New Roman" w:eastAsia="Times New Roman" w:hAnsi="Times New Roman" w:cs="Times New Roman"/>
          <w:kern w:val="0"/>
          <w14:ligatures w14:val="none"/>
        </w:rPr>
        <w:t>i</w:t>
      </w:r>
      <w:r w:rsidRPr="00183B75">
        <w:rPr>
          <w:rFonts w:ascii="Times New Roman" w:eastAsia="Times New Roman" w:hAnsi="Times New Roman" w:cs="Times New Roman"/>
          <w:kern w:val="0"/>
          <w14:ligatures w14:val="none"/>
        </w:rPr>
        <w:t xml:space="preserve"> ir tiesības iegūt īpašumā nekustamo īpašumu Latvijas Republikā (turpmāk - Pretendents), t.sk. ja Pretendents: </w:t>
      </w:r>
    </w:p>
    <w:p w14:paraId="348031DC" w14:textId="77777777" w:rsidR="004B5334" w:rsidRPr="00183B75" w:rsidRDefault="004B5334" w:rsidP="004B5334">
      <w:pPr>
        <w:widowControl w:val="0"/>
        <w:numPr>
          <w:ilvl w:val="2"/>
          <w:numId w:val="3"/>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Nolikumā noteiktajā termiņā un kārtībā pieteicies dalībai Izsolē;</w:t>
      </w:r>
    </w:p>
    <w:p w14:paraId="3505885C" w14:textId="77777777" w:rsidR="004B5334" w:rsidRDefault="004B5334" w:rsidP="004B5334">
      <w:pPr>
        <w:widowControl w:val="0"/>
        <w:numPr>
          <w:ilvl w:val="2"/>
          <w:numId w:val="3"/>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iemaksājis Nolikuma Speciālo noteikumu 6.2. punktā norādītajā Sabiedrības kredītiestādes kontā Izsoles nodrošinājumu </w:t>
      </w:r>
      <w:r w:rsidRPr="00183B75">
        <w:rPr>
          <w:rFonts w:ascii="Times New Roman" w:eastAsia="Times New Roman" w:hAnsi="Times New Roman" w:cs="Times New Roman"/>
          <w:b/>
          <w:bCs/>
          <w:kern w:val="0"/>
          <w14:ligatures w14:val="none"/>
        </w:rPr>
        <w:t xml:space="preserve">19 700,00 EUR </w:t>
      </w:r>
      <w:r w:rsidRPr="00183B75">
        <w:rPr>
          <w:rFonts w:ascii="Times New Roman" w:eastAsia="Times New Roman" w:hAnsi="Times New Roman" w:cs="Times New Roman"/>
          <w:kern w:val="0"/>
          <w14:ligatures w14:val="none"/>
        </w:rPr>
        <w:t xml:space="preserve">(deviņpadsmit tūkstoši septiņi simti </w:t>
      </w:r>
      <w:proofErr w:type="spellStart"/>
      <w:r w:rsidRPr="00183B75">
        <w:rPr>
          <w:rFonts w:ascii="Times New Roman" w:eastAsia="Times New Roman" w:hAnsi="Times New Roman" w:cs="Times New Roman"/>
          <w:i/>
          <w:iCs/>
          <w:kern w:val="0"/>
          <w14:ligatures w14:val="none"/>
        </w:rPr>
        <w:t>euro</w:t>
      </w:r>
      <w:proofErr w:type="spellEnd"/>
      <w:r w:rsidRPr="00183B75">
        <w:rPr>
          <w:rFonts w:ascii="Times New Roman" w:eastAsia="Times New Roman" w:hAnsi="Times New Roman" w:cs="Times New Roman"/>
          <w:kern w:val="0"/>
          <w14:ligatures w14:val="none"/>
        </w:rPr>
        <w:t>), t.i.</w:t>
      </w:r>
      <w:r>
        <w:rPr>
          <w:rFonts w:ascii="Times New Roman" w:eastAsia="Times New Roman" w:hAnsi="Times New Roman" w:cs="Times New Roman"/>
          <w:kern w:val="0"/>
          <w14:ligatures w14:val="none"/>
        </w:rPr>
        <w:t>,</w:t>
      </w:r>
      <w:r w:rsidRPr="00183B75">
        <w:rPr>
          <w:rFonts w:ascii="Times New Roman" w:eastAsia="Times New Roman" w:hAnsi="Times New Roman" w:cs="Times New Roman"/>
          <w:kern w:val="0"/>
          <w14:ligatures w14:val="none"/>
        </w:rPr>
        <w:t xml:space="preserve"> 10% no Izsolāmā objekta sākumcenas (turpmāk – Nodrošinājuma maksa), </w:t>
      </w:r>
      <w:r w:rsidRPr="00183B75">
        <w:rPr>
          <w:rFonts w:ascii="Times New Roman" w:eastAsia="Times New Roman" w:hAnsi="Times New Roman" w:cs="Times New Roman"/>
          <w:bCs/>
          <w:kern w:val="0"/>
          <w14:ligatures w14:val="none"/>
        </w:rPr>
        <w:t>veicot maksājumu mērķī jānorāda ,,Elektroniskā izsole, Tvaika iela 56B, izsoles nodrošinājums”</w:t>
      </w:r>
      <w:r w:rsidRPr="00183B75">
        <w:rPr>
          <w:rFonts w:ascii="Times New Roman" w:eastAsia="Times New Roman" w:hAnsi="Times New Roman" w:cs="Times New Roman"/>
          <w:kern w:val="0"/>
          <w14:ligatures w14:val="none"/>
        </w:rPr>
        <w:t xml:space="preserve">; </w:t>
      </w:r>
    </w:p>
    <w:p w14:paraId="304CF72E" w14:textId="77777777" w:rsidR="004B5334" w:rsidRPr="00984D1B" w:rsidRDefault="004B5334" w:rsidP="004B5334">
      <w:pPr>
        <w:widowControl w:val="0"/>
        <w:numPr>
          <w:ilvl w:val="2"/>
          <w:numId w:val="3"/>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984D1B">
        <w:rPr>
          <w:rFonts w:ascii="Times New Roman" w:eastAsia="Times New Roman" w:hAnsi="Times New Roman" w:cs="Times New Roman"/>
          <w:kern w:val="0"/>
          <w14:ligatures w14:val="none"/>
        </w:rPr>
        <w:t xml:space="preserve">saskaņā ar EIV izrakstītu rēķinu veicis dalības maksas samaksu </w:t>
      </w:r>
      <w:r w:rsidRPr="00984D1B">
        <w:rPr>
          <w:rFonts w:ascii="Times New Roman" w:eastAsia="Times New Roman" w:hAnsi="Times New Roman" w:cs="Times New Roman"/>
          <w:b/>
          <w:bCs/>
          <w:kern w:val="0"/>
          <w14:ligatures w14:val="none"/>
        </w:rPr>
        <w:t>20,00 EUR</w:t>
      </w:r>
      <w:r w:rsidRPr="00984D1B">
        <w:rPr>
          <w:rFonts w:ascii="Times New Roman" w:eastAsia="Times New Roman" w:hAnsi="Times New Roman" w:cs="Times New Roman"/>
          <w:kern w:val="0"/>
          <w14:ligatures w14:val="none"/>
        </w:rPr>
        <w:t xml:space="preserve"> (divdesmit </w:t>
      </w:r>
      <w:proofErr w:type="spellStart"/>
      <w:r w:rsidRPr="00984D1B">
        <w:rPr>
          <w:rFonts w:ascii="Times New Roman" w:eastAsia="Times New Roman" w:hAnsi="Times New Roman" w:cs="Times New Roman"/>
          <w:i/>
          <w:iCs/>
          <w:kern w:val="0"/>
          <w14:ligatures w14:val="none"/>
        </w:rPr>
        <w:t>euro</w:t>
      </w:r>
      <w:proofErr w:type="spellEnd"/>
      <w:r w:rsidRPr="00984D1B">
        <w:rPr>
          <w:rFonts w:ascii="Times New Roman" w:eastAsia="Times New Roman" w:hAnsi="Times New Roman" w:cs="Times New Roman"/>
          <w:kern w:val="0"/>
          <w14:ligatures w14:val="none"/>
        </w:rPr>
        <w:t>) apmērā Tiesu administrācijas norēķinu kontā. Nodrošinājuma maksu Sabiedrības kredītiestādes kontā neveic no trešās personas kredītiestādes norēķinu konta. Ja Pretendents ir veicis Nodrošinājuma maksas apmaksu no trešās personas kredītiestādes norēķinu konta, šāds maksājums netiek pieņemts kā Nodrošinājuma maksa un 30 (trīsdesmit) kalendāro dienu laikā tiek atskaitīta uz attiecīgās trešās personas kredītiestādes kontu;</w:t>
      </w:r>
    </w:p>
    <w:p w14:paraId="13B37DAD" w14:textId="77777777" w:rsidR="004B5334" w:rsidRPr="00183B75" w:rsidRDefault="004B5334" w:rsidP="004B5334">
      <w:pPr>
        <w:widowControl w:val="0"/>
        <w:numPr>
          <w:ilvl w:val="2"/>
          <w:numId w:val="3"/>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Pretendentam nav nodokļu parādu, kas kopsummā pārsniedz 150,00 </w:t>
      </w:r>
      <w:proofErr w:type="spellStart"/>
      <w:r w:rsidRPr="00183B75">
        <w:rPr>
          <w:rFonts w:ascii="Times New Roman" w:eastAsia="Times New Roman" w:hAnsi="Times New Roman" w:cs="Times New Roman"/>
          <w:i/>
          <w:iCs/>
          <w:kern w:val="0"/>
          <w14:ligatures w14:val="none"/>
        </w:rPr>
        <w:t>euro</w:t>
      </w:r>
      <w:proofErr w:type="spellEnd"/>
      <w:r w:rsidRPr="00183B75">
        <w:rPr>
          <w:rFonts w:ascii="Times New Roman" w:eastAsia="Times New Roman" w:hAnsi="Times New Roman" w:cs="Times New Roman"/>
          <w:i/>
          <w:kern w:val="0"/>
          <w14:ligatures w14:val="none"/>
        </w:rPr>
        <w:t>;</w:t>
      </w:r>
    </w:p>
    <w:p w14:paraId="67E900C8" w14:textId="77777777" w:rsidR="004B5334" w:rsidRDefault="004B5334" w:rsidP="004B5334">
      <w:pPr>
        <w:widowControl w:val="0"/>
        <w:numPr>
          <w:ilvl w:val="2"/>
          <w:numId w:val="3"/>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Pretendents nav sankciju subjekts: attiecībā uz šo personu (starptautisko publisko tiesību subjekts, fiziskā vai juridiskā persona vai cits identificējams subjekts), tā valdes vai padomes locekli, patieso labuma guvēju, </w:t>
      </w:r>
      <w:proofErr w:type="spellStart"/>
      <w:r w:rsidRPr="00183B75">
        <w:rPr>
          <w:rFonts w:ascii="Times New Roman" w:eastAsia="Times New Roman" w:hAnsi="Times New Roman" w:cs="Times New Roman"/>
          <w:kern w:val="0"/>
          <w14:ligatures w14:val="none"/>
        </w:rPr>
        <w:t>pārstāvēttiesīgo</w:t>
      </w:r>
      <w:proofErr w:type="spellEnd"/>
      <w:r w:rsidRPr="00183B75">
        <w:rPr>
          <w:rFonts w:ascii="Times New Roman" w:eastAsia="Times New Roman" w:hAnsi="Times New Roman" w:cs="Times New Roman"/>
          <w:kern w:val="0"/>
          <w14:ligatures w14:val="none"/>
        </w:rPr>
        <w:t xml:space="preserve"> personu vai prokūristu, vai personu, kura ir pilnvarota pārstāvēt darbības, kas saistītas ar filiāli, nav noteiktas starptautiskās vai nacionālās sankcijas vai būtiskas finanšu un kapitāla tirgus intereses ietekmējošas Eiropas Savienības vai Ziemeļatlantijas līguma organizācijas dalībvalsts sankcijas</w:t>
      </w:r>
    </w:p>
    <w:p w14:paraId="70CFD591" w14:textId="77777777" w:rsidR="004B5334" w:rsidRPr="00183B75" w:rsidRDefault="004B5334" w:rsidP="004B5334">
      <w:pPr>
        <w:widowControl w:val="0"/>
        <w:numPr>
          <w:ilvl w:val="2"/>
          <w:numId w:val="3"/>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Pretendents saskaņā ar Nacionālo drošību apdraudošu darījumu ierobežošanas likuma 2.pantā noteikto nav iekļauts to personu sarakstā, kam noteikts aizliegums iegūt nekustamo īpašumu vai tā daļu Latvijas Republikā</w:t>
      </w:r>
      <w:r w:rsidRPr="00183B75">
        <w:rPr>
          <w:rFonts w:ascii="Times New Roman" w:eastAsia="Times New Roman" w:hAnsi="Times New Roman" w:cs="Times New Roman"/>
          <w:kern w:val="0"/>
          <w14:ligatures w14:val="none"/>
        </w:rPr>
        <w:t>.</w:t>
      </w:r>
    </w:p>
    <w:p w14:paraId="7040FE81" w14:textId="77777777" w:rsidR="004B5334" w:rsidRPr="00183B75" w:rsidRDefault="004B5334" w:rsidP="004B5334">
      <w:pPr>
        <w:widowControl w:val="0"/>
        <w:autoSpaceDE w:val="0"/>
        <w:autoSpaceDN w:val="0"/>
        <w:spacing w:before="1" w:after="0" w:line="240" w:lineRule="auto"/>
        <w:ind w:left="1134" w:right="69"/>
        <w:jc w:val="both"/>
        <w:rPr>
          <w:rFonts w:ascii="Times New Roman" w:eastAsia="Times New Roman" w:hAnsi="Times New Roman" w:cs="Times New Roman"/>
          <w:kern w:val="0"/>
          <w14:ligatures w14:val="none"/>
        </w:rPr>
      </w:pPr>
    </w:p>
    <w:bookmarkEnd w:id="1"/>
    <w:p w14:paraId="08708B2F"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Reģistrācija un autorizēšanās Izsolei</w:t>
      </w:r>
    </w:p>
    <w:p w14:paraId="60984857" w14:textId="77777777" w:rsidR="004B5334" w:rsidRPr="00183B75" w:rsidRDefault="004B5334" w:rsidP="004B5334">
      <w:pPr>
        <w:widowControl w:val="0"/>
        <w:numPr>
          <w:ilvl w:val="1"/>
          <w:numId w:val="7"/>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Pretendents, kurš vēlas piedalīties Izsolē, izmantojot EIV līdz Nolikuma Speciālo noteikumu 7.2. punktā norādītajam datumam un laikam:</w:t>
      </w:r>
    </w:p>
    <w:p w14:paraId="4D1C0945" w14:textId="77777777" w:rsidR="004B5334" w:rsidRPr="00183B75" w:rsidRDefault="004B5334" w:rsidP="004B5334">
      <w:pPr>
        <w:widowControl w:val="0"/>
        <w:numPr>
          <w:ilvl w:val="2"/>
          <w:numId w:val="7"/>
        </w:numPr>
        <w:autoSpaceDE w:val="0"/>
        <w:autoSpaceDN w:val="0"/>
        <w:spacing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nosūta Sabiedrībai lūgumu autorizēt to dalībai Izsolē;</w:t>
      </w:r>
    </w:p>
    <w:p w14:paraId="479C89D6" w14:textId="77777777" w:rsidR="004B5334" w:rsidRPr="00183B75" w:rsidRDefault="004B5334" w:rsidP="004B5334">
      <w:pPr>
        <w:widowControl w:val="0"/>
        <w:numPr>
          <w:ilvl w:val="2"/>
          <w:numId w:val="7"/>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iemaksā Nolikuma Speciālo noteikumu 6.2. punktā norādītajā Sabiedrības kredītiestādes kontā Izsoles nodrošinājumu </w:t>
      </w:r>
      <w:r w:rsidRPr="00183B75">
        <w:rPr>
          <w:rFonts w:ascii="Times New Roman" w:eastAsia="Times New Roman" w:hAnsi="Times New Roman" w:cs="Times New Roman"/>
          <w:b/>
          <w:bCs/>
          <w:kern w:val="0"/>
          <w14:ligatures w14:val="none"/>
        </w:rPr>
        <w:t xml:space="preserve">19 700,00 EUR </w:t>
      </w:r>
      <w:r w:rsidRPr="00183B75">
        <w:rPr>
          <w:rFonts w:ascii="Times New Roman" w:eastAsia="Times New Roman" w:hAnsi="Times New Roman" w:cs="Times New Roman"/>
          <w:kern w:val="0"/>
          <w14:ligatures w14:val="none"/>
        </w:rPr>
        <w:t xml:space="preserve">(deviņpadsmit tūkstoši septiņi simti </w:t>
      </w:r>
      <w:proofErr w:type="spellStart"/>
      <w:r w:rsidRPr="00183B75">
        <w:rPr>
          <w:rFonts w:ascii="Times New Roman" w:eastAsia="Times New Roman" w:hAnsi="Times New Roman" w:cs="Times New Roman"/>
          <w:kern w:val="0"/>
          <w14:ligatures w14:val="none"/>
        </w:rPr>
        <w:t>euro</w:t>
      </w:r>
      <w:proofErr w:type="spellEnd"/>
      <w:r w:rsidRPr="00183B75">
        <w:rPr>
          <w:rFonts w:ascii="Times New Roman" w:eastAsia="Times New Roman" w:hAnsi="Times New Roman" w:cs="Times New Roman"/>
          <w:kern w:val="0"/>
          <w14:ligatures w14:val="none"/>
        </w:rPr>
        <w:t xml:space="preserve">), t.i. 10% no Izsolāmā objekta sākumcenas (turpmāk – Nodrošinājuma maksa), </w:t>
      </w:r>
      <w:r w:rsidRPr="00183B75">
        <w:rPr>
          <w:rFonts w:ascii="Times New Roman" w:eastAsia="Times New Roman" w:hAnsi="Times New Roman" w:cs="Times New Roman"/>
          <w:bCs/>
          <w:kern w:val="0"/>
          <w14:ligatures w14:val="none"/>
        </w:rPr>
        <w:t>veicot maksājumu mērķī norādot ,,Elektroniskā izsole, Tvaika iela56B, izsoles nodrošinājums”</w:t>
      </w:r>
      <w:r w:rsidRPr="00183B75">
        <w:rPr>
          <w:rFonts w:ascii="Times New Roman" w:eastAsia="Times New Roman" w:hAnsi="Times New Roman" w:cs="Times New Roman"/>
          <w:kern w:val="0"/>
          <w14:ligatures w14:val="none"/>
        </w:rPr>
        <w:t xml:space="preserve">; </w:t>
      </w:r>
    </w:p>
    <w:p w14:paraId="5B60B48D" w14:textId="77777777" w:rsidR="004B5334" w:rsidRPr="00183B75" w:rsidRDefault="004B5334" w:rsidP="004B5334">
      <w:pPr>
        <w:widowControl w:val="0"/>
        <w:numPr>
          <w:ilvl w:val="2"/>
          <w:numId w:val="7"/>
        </w:numPr>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saskaņā ar EIV izrakstītu rēķinu veic dalības maksas samaksu </w:t>
      </w:r>
      <w:r w:rsidRPr="00183B75">
        <w:rPr>
          <w:rFonts w:ascii="Times New Roman" w:eastAsia="Times New Roman" w:hAnsi="Times New Roman" w:cs="Times New Roman"/>
          <w:b/>
          <w:bCs/>
          <w:kern w:val="0"/>
          <w14:ligatures w14:val="none"/>
        </w:rPr>
        <w:t>20,00 EUR</w:t>
      </w:r>
      <w:r w:rsidRPr="00183B75">
        <w:rPr>
          <w:rFonts w:ascii="Times New Roman" w:eastAsia="Times New Roman" w:hAnsi="Times New Roman" w:cs="Times New Roman"/>
          <w:kern w:val="0"/>
          <w14:ligatures w14:val="none"/>
        </w:rPr>
        <w:t xml:space="preserve"> (divdesmit </w:t>
      </w:r>
      <w:proofErr w:type="spellStart"/>
      <w:r w:rsidRPr="00183B75">
        <w:rPr>
          <w:rFonts w:ascii="Times New Roman" w:eastAsia="Times New Roman" w:hAnsi="Times New Roman" w:cs="Times New Roman"/>
          <w:i/>
          <w:iCs/>
          <w:kern w:val="0"/>
          <w14:ligatures w14:val="none"/>
        </w:rPr>
        <w:lastRenderedPageBreak/>
        <w:t>euro</w:t>
      </w:r>
      <w:proofErr w:type="spellEnd"/>
      <w:r w:rsidRPr="00183B75">
        <w:rPr>
          <w:rFonts w:ascii="Times New Roman" w:eastAsia="Times New Roman" w:hAnsi="Times New Roman" w:cs="Times New Roman"/>
          <w:kern w:val="0"/>
          <w14:ligatures w14:val="none"/>
        </w:rPr>
        <w:t>) apmērā Tiesu administrācijas norēķinu kontā;</w:t>
      </w:r>
    </w:p>
    <w:p w14:paraId="27FB6EF3" w14:textId="77777777" w:rsidR="004B5334" w:rsidRPr="00984D1B" w:rsidRDefault="004B5334" w:rsidP="004B5334">
      <w:pPr>
        <w:widowControl w:val="0"/>
        <w:autoSpaceDE w:val="0"/>
        <w:autoSpaceDN w:val="0"/>
        <w:spacing w:before="1" w:after="0" w:line="240" w:lineRule="auto"/>
        <w:ind w:left="1134" w:right="69" w:hanging="567"/>
        <w:jc w:val="both"/>
        <w:rPr>
          <w:rFonts w:ascii="Times New Roman" w:eastAsia="Times New Roman" w:hAnsi="Times New Roman" w:cs="Times New Roman"/>
          <w:kern w:val="0"/>
          <w14:ligatures w14:val="none"/>
        </w:rPr>
      </w:pPr>
      <w:r>
        <w:rPr>
          <w:rFonts w:ascii="Times New Roman" w:eastAsia="Times New Roman" w:hAnsi="Times New Roman" w:cs="Times New Roman"/>
          <w:bCs/>
          <w:kern w:val="0"/>
          <w14:ligatures w14:val="none"/>
        </w:rPr>
        <w:t xml:space="preserve">2.1.4. </w:t>
      </w:r>
      <w:r w:rsidRPr="00984D1B">
        <w:rPr>
          <w:rFonts w:ascii="Times New Roman" w:eastAsia="Times New Roman" w:hAnsi="Times New Roman" w:cs="Times New Roman"/>
          <w:bCs/>
          <w:kern w:val="0"/>
          <w14:ligatures w14:val="none"/>
        </w:rPr>
        <w:t>5 (piecu) darbdienu laikā pēc Pretendenta pieteikuma un veikto maksājumu saņemšanas Pretendents, kurš izpildījis visus Nolikumā norādītos nosacījumus, tiek autorizēts EIV.</w:t>
      </w:r>
    </w:p>
    <w:p w14:paraId="73DC1F10" w14:textId="77777777" w:rsidR="004B5334" w:rsidRPr="00183B75" w:rsidRDefault="004B5334" w:rsidP="004B5334">
      <w:pPr>
        <w:widowControl w:val="0"/>
        <w:autoSpaceDE w:val="0"/>
        <w:autoSpaceDN w:val="0"/>
        <w:spacing w:before="1" w:after="0" w:line="240" w:lineRule="auto"/>
        <w:ind w:left="1134" w:right="69"/>
        <w:jc w:val="both"/>
        <w:rPr>
          <w:rFonts w:ascii="Times New Roman" w:eastAsia="Times New Roman" w:hAnsi="Times New Roman" w:cs="Times New Roman"/>
          <w:kern w:val="0"/>
          <w14:ligatures w14:val="none"/>
        </w:rPr>
      </w:pPr>
    </w:p>
    <w:p w14:paraId="5EA0B141"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Izsoles norise un pārtraukšana</w:t>
      </w:r>
    </w:p>
    <w:p w14:paraId="55BD01F9" w14:textId="77777777" w:rsidR="004B5334" w:rsidRPr="00183B75" w:rsidRDefault="004B5334" w:rsidP="004B5334">
      <w:pPr>
        <w:widowControl w:val="0"/>
        <w:numPr>
          <w:ilvl w:val="1"/>
          <w:numId w:val="6"/>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 Izsolei autorizētie Pretendenti drīkst izdarīt solījumus visā Izsoles norises laikā līdz Nolikuma Speciālo noteikumu 7.3. punktā norādītajam datumam un laikam. Ja norādītā diena iekrīt brīvdienā vai svētku dienā, – nākamajā darbdienā līdz pulksten 13.00.</w:t>
      </w:r>
    </w:p>
    <w:p w14:paraId="4F0194DC" w14:textId="77777777" w:rsidR="004B5334" w:rsidRPr="00183B75" w:rsidRDefault="004B5334" w:rsidP="004B5334">
      <w:pPr>
        <w:widowControl w:val="0"/>
        <w:numPr>
          <w:ilvl w:val="1"/>
          <w:numId w:val="6"/>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Ja pēdējo 5 (piecu) minūšu laikā pirms Izsoles noslēgšanās noteiktā laika tiek reģistrēts solījums, Izsoles laiks automātiski tiek pagarināts par 5 (piecām) minūtēm. </w:t>
      </w:r>
    </w:p>
    <w:p w14:paraId="0AB888E0" w14:textId="77777777" w:rsidR="004B5334" w:rsidRPr="00183B75" w:rsidRDefault="004B5334" w:rsidP="004B5334">
      <w:pPr>
        <w:widowControl w:val="0"/>
        <w:numPr>
          <w:ilvl w:val="1"/>
          <w:numId w:val="6"/>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Ja pēdējās 1 (vienas) stundas laikā pirms Izsoles noslēgšanas tiek konstatēti būtiski tehniski traucējumi, kas var ietekmēt Izsoles rezultātu, un tie nav saistīti ar sistēmas drošības pārkāpumiem, Izsoles laiks automātiski tiek pagarināts līdz nākamās darbdienas pulksten 13.00. </w:t>
      </w:r>
    </w:p>
    <w:p w14:paraId="6467C1C1" w14:textId="77777777" w:rsidR="004B5334" w:rsidRPr="00183B75" w:rsidRDefault="004B5334" w:rsidP="004B5334">
      <w:pPr>
        <w:widowControl w:val="0"/>
        <w:numPr>
          <w:ilvl w:val="1"/>
          <w:numId w:val="6"/>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Pēc Izsoles noslēgšanās solījumi vairs netiek reģistrēti un EIV tiek norādīts Izsoles noslēguma datums, laiks un pēdējais izdarītais solījums.</w:t>
      </w:r>
    </w:p>
    <w:p w14:paraId="7B80F4C8" w14:textId="77777777" w:rsidR="004B5334" w:rsidRPr="00183B75" w:rsidRDefault="004B5334" w:rsidP="004B5334">
      <w:pPr>
        <w:widowControl w:val="0"/>
        <w:numPr>
          <w:ilvl w:val="1"/>
          <w:numId w:val="6"/>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bookmarkStart w:id="2" w:name="p68_4"/>
      <w:bookmarkStart w:id="3" w:name="p-1210325"/>
      <w:bookmarkEnd w:id="2"/>
      <w:bookmarkEnd w:id="3"/>
      <w:r w:rsidRPr="00183B75">
        <w:rPr>
          <w:rFonts w:ascii="Times New Roman" w:eastAsia="Times New Roman" w:hAnsi="Times New Roman" w:cs="Times New Roman"/>
          <w:kern w:val="0"/>
          <w14:ligatures w14:val="none"/>
        </w:rPr>
        <w:t>Pēc Izsoles noslēgšanas Sabiedrība saņem EIV automātiski sagatavotu Izsoles aktu (EIV akts).</w:t>
      </w:r>
    </w:p>
    <w:p w14:paraId="1D3B9D89" w14:textId="77777777" w:rsidR="004B5334" w:rsidRPr="00183B75" w:rsidRDefault="004B5334" w:rsidP="004B5334">
      <w:pPr>
        <w:widowControl w:val="0"/>
        <w:numPr>
          <w:ilvl w:val="1"/>
          <w:numId w:val="6"/>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shd w:val="clear" w:color="auto" w:fill="FFFFFF"/>
          <w14:ligatures w14:val="none"/>
        </w:rPr>
        <w:t>Sabiedrība var pārtraukt Izsoli, paziņojumu par Izsoles pārtraukšanu publicējot EIV, ja:</w:t>
      </w:r>
    </w:p>
    <w:p w14:paraId="1317546F" w14:textId="77777777" w:rsidR="004B5334" w:rsidRPr="00183B75" w:rsidRDefault="004B5334" w:rsidP="004B5334">
      <w:pPr>
        <w:widowControl w:val="0"/>
        <w:numPr>
          <w:ilvl w:val="2"/>
          <w:numId w:val="6"/>
        </w:numPr>
        <w:autoSpaceDE w:val="0"/>
        <w:autoSpaceDN w:val="0"/>
        <w:spacing w:before="1" w:after="0" w:line="240" w:lineRule="auto"/>
        <w:ind w:left="1134"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shd w:val="clear" w:color="auto" w:fill="FFFFFF"/>
          <w14:ligatures w14:val="none"/>
        </w:rPr>
        <w:t>tās norises laikā saņemts EIV drošības pārvaldnieka paziņojums par būtiskiem tehniskiem traucējumiem, kas var ietekmēt Izsoles rezultātu;</w:t>
      </w:r>
    </w:p>
    <w:p w14:paraId="010EDAA1" w14:textId="77777777" w:rsidR="004B5334" w:rsidRPr="00183B75" w:rsidRDefault="004B5334" w:rsidP="004B5334">
      <w:pPr>
        <w:widowControl w:val="0"/>
        <w:numPr>
          <w:ilvl w:val="2"/>
          <w:numId w:val="6"/>
        </w:numPr>
        <w:autoSpaceDE w:val="0"/>
        <w:autoSpaceDN w:val="0"/>
        <w:spacing w:before="1" w:after="0" w:line="240" w:lineRule="auto"/>
        <w:ind w:left="1134"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shd w:val="clear" w:color="auto" w:fill="FFFFFF"/>
          <w14:ligatures w14:val="none"/>
        </w:rPr>
        <w:t xml:space="preserve">ir radušies citi, būtiski nosacījumi, kā rezultātā Izsole nav iespējama. </w:t>
      </w:r>
    </w:p>
    <w:p w14:paraId="31E5FDB9" w14:textId="77777777" w:rsidR="004B5334" w:rsidRPr="00183B75" w:rsidRDefault="004B5334" w:rsidP="004B5334">
      <w:pPr>
        <w:widowControl w:val="0"/>
        <w:autoSpaceDE w:val="0"/>
        <w:autoSpaceDN w:val="0"/>
        <w:spacing w:before="1" w:after="0" w:line="240" w:lineRule="auto"/>
        <w:ind w:left="1134" w:right="80"/>
        <w:jc w:val="both"/>
        <w:rPr>
          <w:rFonts w:ascii="Times New Roman" w:eastAsia="Times New Roman" w:hAnsi="Times New Roman" w:cs="Times New Roman"/>
          <w:kern w:val="0"/>
          <w14:ligatures w14:val="none"/>
        </w:rPr>
      </w:pPr>
    </w:p>
    <w:p w14:paraId="5F4374A1"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Izsoles rezultāta apstiprināšana un maksājumu kārtība</w:t>
      </w:r>
    </w:p>
    <w:p w14:paraId="39DE2256" w14:textId="77777777" w:rsidR="004B5334" w:rsidRPr="00183B75" w:rsidRDefault="004B5334" w:rsidP="004B5334">
      <w:pPr>
        <w:widowControl w:val="0"/>
        <w:numPr>
          <w:ilvl w:val="1"/>
          <w:numId w:val="8"/>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EIV aktu par Izsolāmā objekta pārdošanu 7 (septiņu) dienu laikā pēc tā saņemšanas izskata un apstiprina Komisija. Komisijas sēdi protokolē. Protokolu paraksta klātesošie Komisijas locekļi un apstiprina atbildīgais Sabiedrības valdes loceklis. EIV akts ir neatņemama protokola sastāvdaļa. </w:t>
      </w:r>
    </w:p>
    <w:p w14:paraId="19D8174F" w14:textId="77777777" w:rsidR="004B5334" w:rsidRPr="00183B75" w:rsidRDefault="004B5334" w:rsidP="004B5334">
      <w:pPr>
        <w:widowControl w:val="0"/>
        <w:numPr>
          <w:ilvl w:val="1"/>
          <w:numId w:val="8"/>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Ja Izsole tiek atzīta par notikušu un ir noskaidrots Pretendents, kurš piedāvājis augstāko maksu, Komisija pieņem lēmumu par Izsoles rezultātu apstiprināšanu un iesniedz lēmumu apstiprināšanai Sabiedrības valdei. </w:t>
      </w:r>
    </w:p>
    <w:p w14:paraId="1202F1EA" w14:textId="77777777" w:rsidR="004B5334" w:rsidRPr="00183B75" w:rsidRDefault="004B5334" w:rsidP="004B5334">
      <w:pPr>
        <w:widowControl w:val="0"/>
        <w:numPr>
          <w:ilvl w:val="1"/>
          <w:numId w:val="8"/>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Pēc Izsoles rezultāta apstiprināšanas, Sabiedrība Pretendentam, kurš nosolījis augstāko cenu par Izsolāmo objektu (turpmāk – Izsoles nosolītājs), nosūta izziņu, kurā norādīta samaksas kārtība un termiņš.</w:t>
      </w:r>
    </w:p>
    <w:p w14:paraId="16076B09" w14:textId="77777777" w:rsidR="004B5334" w:rsidRPr="00183B75" w:rsidRDefault="004B5334" w:rsidP="004B5334">
      <w:pPr>
        <w:widowControl w:val="0"/>
        <w:numPr>
          <w:ilvl w:val="1"/>
          <w:numId w:val="8"/>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Pēc Izsoles rezultāta apstiprināšanas, Izsoles nosolītājam nosolītā augstākā cena, atrēķinot Nolikuma Speciālo noteikumu 6.1. punktā norādīto, iemaksāto Nodrošinājuma maksu (turpmāk – Atlikušais maksājums) jāveic: </w:t>
      </w:r>
    </w:p>
    <w:p w14:paraId="35A2079F" w14:textId="77777777" w:rsidR="004B5334" w:rsidRPr="00183B75" w:rsidRDefault="004B5334" w:rsidP="004B5334">
      <w:pPr>
        <w:widowControl w:val="0"/>
        <w:numPr>
          <w:ilvl w:val="2"/>
          <w:numId w:val="8"/>
        </w:numPr>
        <w:autoSpaceDE w:val="0"/>
        <w:autoSpaceDN w:val="0"/>
        <w:spacing w:after="0" w:line="240" w:lineRule="auto"/>
        <w:ind w:left="1276"/>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pēc Līguma spēkā stāšanās dienas, bet ne vēlāk kā 30 (trīsdesmit) kalendāro dienu laikā pēc Izsoles rezultātu paziņošanas, samaksājot Sabiedrībai Atlikušo maksājumu;</w:t>
      </w:r>
    </w:p>
    <w:p w14:paraId="240B1FF4" w14:textId="77777777" w:rsidR="004B5334" w:rsidRPr="00183B75" w:rsidRDefault="004B5334" w:rsidP="004B5334">
      <w:pPr>
        <w:widowControl w:val="0"/>
        <w:numPr>
          <w:ilvl w:val="2"/>
          <w:numId w:val="8"/>
        </w:numPr>
        <w:autoSpaceDE w:val="0"/>
        <w:autoSpaceDN w:val="0"/>
        <w:spacing w:after="0" w:line="240" w:lineRule="auto"/>
        <w:ind w:left="1276"/>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pēc Līguma spēkā stāšanās dienas, veicot samaksu par Izsolāmo objektu ar kredītiestādes vai finanšu iestādes izsniegtu aizdevumu;</w:t>
      </w:r>
    </w:p>
    <w:p w14:paraId="59D5882A" w14:textId="77777777" w:rsidR="004B5334" w:rsidRPr="00183B75" w:rsidRDefault="004B5334" w:rsidP="004B5334">
      <w:pPr>
        <w:widowControl w:val="0"/>
        <w:numPr>
          <w:ilvl w:val="2"/>
          <w:numId w:val="8"/>
        </w:numPr>
        <w:autoSpaceDE w:val="0"/>
        <w:autoSpaceDN w:val="0"/>
        <w:spacing w:after="0" w:line="240" w:lineRule="auto"/>
        <w:ind w:left="1276"/>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Nolikuma Vispārīgo noteikumu 4.4.1. un 4.4.2. punktā norādītie samaksas veidi, kārtība noteikta saskaņā ar pirkuma līguma projektā (turpmāk - Līgums) norādīto kārtību.</w:t>
      </w:r>
    </w:p>
    <w:p w14:paraId="6FD599C2"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Ja Izsoles nosolītājs nav veicis maksājumus noteiktajā apmērā un termiņā saskaņā ar Nolikuma Vispārīgo noteikumu 4.4. punktā un Līgumā noteikto kārtību, uzskatāms, ka Izsoles nosolītājs ir atteicies pirkt Izsolāmo objektu. Komisija par to informē pēdējo pārsolīto dalībnieku, un rakstiski uzaicina viņu pirkt Izsolāmo objektu par paša nosolīto augstāko cenu.</w:t>
      </w:r>
    </w:p>
    <w:p w14:paraId="707893E5"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lastRenderedPageBreak/>
        <w:t>Ja pēdējais pārsolītais dalībnieks neveic maksājumus Nolikuma Vispārīgo noteikumu 4.4. punktā noteiktajā apmērā un termiņā, uzskatāms, ka pēdējais pārsolītais dalībnieks ir atteicies pirkt Izsolāmo objektu.</w:t>
      </w:r>
    </w:p>
    <w:p w14:paraId="5CCEB219"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Ja Izsoles nosolītājs vai pēdējais pārsolītais dalībnieks (turpmāk – Pircējs) Nolikuma Vispārīgo noteikumu 4.4. un 4.5. punktā noteiktajā apmērā un termiņā ir samaksājis</w:t>
      </w:r>
      <w:r w:rsidRPr="00183B75">
        <w:rPr>
          <w:rFonts w:ascii="Times New Roman" w:eastAsia="Times New Roman" w:hAnsi="Times New Roman" w:cs="Times New Roman"/>
          <w:kern w:val="0"/>
          <w14:ligatures w14:val="none"/>
        </w:rPr>
        <w:t xml:space="preserve"> Atlikušo maksājumu</w:t>
      </w:r>
      <w:r w:rsidRPr="00183B75">
        <w:rPr>
          <w:rFonts w:ascii="Times New Roman" w:eastAsia="Times New Roman" w:hAnsi="Times New Roman" w:cs="Times New Roman"/>
          <w:bCs/>
          <w:iCs/>
          <w:kern w:val="0"/>
          <w14:ligatures w14:val="none"/>
        </w:rPr>
        <w:t>, Komisija apstiprina Izsoles rezultātus un uzaicina Pircēju noslēgt Līgumu.</w:t>
      </w:r>
    </w:p>
    <w:p w14:paraId="0093574E"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 xml:space="preserve">Pretendentiem, kurus Komisija nav apstiprinājusi par Izsoles dalībniekiem, Nodrošinājuma maksu atmaksā uz kredītiestādes kontu, no kura tika veikta Nodrošinājuma maksas </w:t>
      </w:r>
      <w:r w:rsidRPr="00183B75">
        <w:rPr>
          <w:rFonts w:ascii="Times New Roman" w:eastAsia="Times New Roman" w:hAnsi="Times New Roman" w:cs="Times New Roman"/>
          <w:kern w:val="0"/>
          <w14:ligatures w14:val="none"/>
        </w:rPr>
        <w:t>samaksa</w:t>
      </w:r>
      <w:r w:rsidRPr="00183B75">
        <w:rPr>
          <w:rFonts w:ascii="Times New Roman" w:eastAsia="Times New Roman" w:hAnsi="Times New Roman" w:cs="Times New Roman"/>
          <w:bCs/>
          <w:iCs/>
          <w:kern w:val="0"/>
          <w14:ligatures w14:val="none"/>
        </w:rPr>
        <w:t>, 10 (desmit) darbdienu laikā, skaitot no nākamās dienas pēc autorizācijas atteikuma.</w:t>
      </w:r>
    </w:p>
    <w:p w14:paraId="2F89063B"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Izsoles dalībniekiem, izņemot Izsoles nosolītāju un pēdējo pārsolīto dalībnieku, Nodrošinājuma maksu atmaksā uz viņu iesniegumā norādīto kredītiestādes kontu, 30 (trīsdesmit) darbdienu laikā, skaitot no Izsoles noslēguma dienas.</w:t>
      </w:r>
    </w:p>
    <w:p w14:paraId="36C0D66F"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Pēdējam pārsolītajam dalībniekam Nodrošinājuma maksu atmaksā 30 (trīsdesmit) darbdienu pēc Izsoles nosolītāja pirkuma maksas saņemšanas.</w:t>
      </w:r>
    </w:p>
    <w:p w14:paraId="1EEF2CDE"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Nodrošinājuma maksu Pircējam neatmaksā, ja viņš neveic Nolikuma Vispārīgo noteikumu 4.4. un 4.5. punktā noteiktajā apmērā un termiņā ir samaksājis</w:t>
      </w:r>
      <w:r w:rsidRPr="00183B75">
        <w:rPr>
          <w:rFonts w:ascii="Times New Roman" w:eastAsia="Times New Roman" w:hAnsi="Times New Roman" w:cs="Times New Roman"/>
          <w:kern w:val="0"/>
          <w14:ligatures w14:val="none"/>
        </w:rPr>
        <w:t xml:space="preserve"> Atlikušo maksājumu</w:t>
      </w:r>
      <w:r w:rsidRPr="00183B75">
        <w:rPr>
          <w:rFonts w:ascii="Times New Roman" w:eastAsia="Times New Roman" w:hAnsi="Times New Roman" w:cs="Times New Roman"/>
          <w:bCs/>
          <w:iCs/>
          <w:kern w:val="0"/>
          <w14:ligatures w14:val="none"/>
        </w:rPr>
        <w:t>.</w:t>
      </w:r>
    </w:p>
    <w:p w14:paraId="5898F5D9" w14:textId="77777777" w:rsidR="004B5334" w:rsidRPr="00183B75" w:rsidRDefault="004B5334" w:rsidP="004B5334">
      <w:pPr>
        <w:widowControl w:val="0"/>
        <w:numPr>
          <w:ilvl w:val="1"/>
          <w:numId w:val="8"/>
        </w:numPr>
        <w:autoSpaceDE w:val="0"/>
        <w:autoSpaceDN w:val="0"/>
        <w:spacing w:after="0" w:line="240" w:lineRule="auto"/>
        <w:ind w:left="567"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Izsoles dalības maksa </w:t>
      </w:r>
      <w:r w:rsidRPr="00183B75">
        <w:rPr>
          <w:rFonts w:ascii="Times New Roman" w:eastAsia="Times New Roman" w:hAnsi="Times New Roman" w:cs="Times New Roman"/>
          <w:b/>
          <w:bCs/>
          <w:kern w:val="0"/>
          <w14:ligatures w14:val="none"/>
        </w:rPr>
        <w:t>20,00 EUR</w:t>
      </w:r>
      <w:r w:rsidRPr="00183B75">
        <w:rPr>
          <w:rFonts w:ascii="Times New Roman" w:eastAsia="Times New Roman" w:hAnsi="Times New Roman" w:cs="Times New Roman"/>
          <w:kern w:val="0"/>
          <w14:ligatures w14:val="none"/>
        </w:rPr>
        <w:t xml:space="preserve"> (divdesmit </w:t>
      </w:r>
      <w:proofErr w:type="spellStart"/>
      <w:r w:rsidRPr="00183B75">
        <w:rPr>
          <w:rFonts w:ascii="Times New Roman" w:eastAsia="Times New Roman" w:hAnsi="Times New Roman" w:cs="Times New Roman"/>
          <w:i/>
          <w:iCs/>
          <w:kern w:val="0"/>
          <w14:ligatures w14:val="none"/>
        </w:rPr>
        <w:t>euro</w:t>
      </w:r>
      <w:proofErr w:type="spellEnd"/>
      <w:r w:rsidRPr="00183B75">
        <w:rPr>
          <w:rFonts w:ascii="Times New Roman" w:eastAsia="Times New Roman" w:hAnsi="Times New Roman" w:cs="Times New Roman"/>
          <w:kern w:val="0"/>
          <w14:ligatures w14:val="none"/>
        </w:rPr>
        <w:t>) Izsoles dalībniekam netiek atmaksāta.</w:t>
      </w:r>
    </w:p>
    <w:p w14:paraId="7F1C5E52" w14:textId="77777777" w:rsidR="004B5334" w:rsidRPr="00183B75" w:rsidRDefault="004B5334" w:rsidP="004B5334">
      <w:pPr>
        <w:widowControl w:val="0"/>
        <w:autoSpaceDE w:val="0"/>
        <w:autoSpaceDN w:val="0"/>
        <w:spacing w:after="0" w:line="240" w:lineRule="auto"/>
        <w:ind w:left="567"/>
        <w:jc w:val="both"/>
        <w:rPr>
          <w:rFonts w:ascii="Times New Roman" w:eastAsia="Times New Roman" w:hAnsi="Times New Roman" w:cs="Times New Roman"/>
          <w:kern w:val="0"/>
          <w14:ligatures w14:val="none"/>
        </w:rPr>
      </w:pPr>
    </w:p>
    <w:p w14:paraId="7E5B5D7B"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Līguma slēgšana</w:t>
      </w:r>
    </w:p>
    <w:p w14:paraId="121E34E4" w14:textId="77777777" w:rsidR="004B5334" w:rsidRPr="00183B75" w:rsidRDefault="004B5334" w:rsidP="004B5334">
      <w:pPr>
        <w:widowControl w:val="0"/>
        <w:numPr>
          <w:ilvl w:val="1"/>
          <w:numId w:val="9"/>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10 (desmit) darbdienu laikā pēc Izsoles rezultāta apstiprināšanas tas tiek publicēts Nolikuma Speciālo noteikumu 4.3. punktā norādītajās tīmekļvietnēs.</w:t>
      </w:r>
    </w:p>
    <w:p w14:paraId="2BDFD663" w14:textId="77777777" w:rsidR="004B5334" w:rsidRPr="00183B75" w:rsidRDefault="004B5334" w:rsidP="004B5334">
      <w:pPr>
        <w:widowControl w:val="0"/>
        <w:numPr>
          <w:ilvl w:val="1"/>
          <w:numId w:val="9"/>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bookmarkStart w:id="4" w:name="_Hlk173496140"/>
      <w:r w:rsidRPr="00183B75">
        <w:rPr>
          <w:rFonts w:ascii="Times New Roman" w:eastAsia="Times New Roman" w:hAnsi="Times New Roman" w:cs="Times New Roman"/>
          <w:kern w:val="0"/>
          <w14:ligatures w14:val="none"/>
        </w:rPr>
        <w:t xml:space="preserve">Līgumu slēdz ar Pircēju. Piesakot dalību Izsolē, Pircējs apņemas slēgt Līgumu Nolikumam pievienotajā redakcijā, apliecinot, ka ir iepazinies ar tā noteikumiem. </w:t>
      </w:r>
    </w:p>
    <w:p w14:paraId="45305959" w14:textId="77777777" w:rsidR="004B5334" w:rsidRPr="00183B75" w:rsidRDefault="004B5334" w:rsidP="004B5334">
      <w:pPr>
        <w:widowControl w:val="0"/>
        <w:numPr>
          <w:ilvl w:val="1"/>
          <w:numId w:val="9"/>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Pircējs slēdz Līgumu vai rakstiski paziņo par atteikumu slēgt Līgumu ar Sabiedrību termiņā, kas nav ilgāks par 15 (piecpadsmit) darba dienām no Līguma nosūtīšanas dienas. Ja Pircējs iepriekš minētajā termiņā neparaksta Līgumu, ir uzskatāms, ka tas no Līguma slēgšanas ir atteicies.</w:t>
      </w:r>
    </w:p>
    <w:bookmarkEnd w:id="4"/>
    <w:p w14:paraId="6AE08CD0" w14:textId="77777777" w:rsidR="004B5334" w:rsidRPr="00183B75" w:rsidRDefault="004B5334" w:rsidP="004B5334">
      <w:pPr>
        <w:widowControl w:val="0"/>
        <w:numPr>
          <w:ilvl w:val="1"/>
          <w:numId w:val="9"/>
        </w:numPr>
        <w:autoSpaceDE w:val="0"/>
        <w:autoSpaceDN w:val="0"/>
        <w:spacing w:before="1" w:after="0" w:line="240" w:lineRule="auto"/>
        <w:ind w:left="567" w:right="80"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Sabiedrība 10 (desmit) darba dienu laikā pēc Līguma noslēgšanas publicē informāciju par Līguma noslēgšanu Nolikuma </w:t>
      </w:r>
      <w:bookmarkStart w:id="5" w:name="_Hlk173496276"/>
      <w:r w:rsidRPr="00183B75">
        <w:rPr>
          <w:rFonts w:ascii="Times New Roman" w:eastAsia="Times New Roman" w:hAnsi="Times New Roman" w:cs="Times New Roman"/>
          <w:kern w:val="0"/>
          <w14:ligatures w14:val="none"/>
        </w:rPr>
        <w:t xml:space="preserve">Speciālo noteikumu 4.3. punktā </w:t>
      </w:r>
      <w:bookmarkEnd w:id="5"/>
      <w:r w:rsidRPr="00183B75">
        <w:rPr>
          <w:rFonts w:ascii="Times New Roman" w:eastAsia="Times New Roman" w:hAnsi="Times New Roman" w:cs="Times New Roman"/>
          <w:kern w:val="0"/>
          <w14:ligatures w14:val="none"/>
        </w:rPr>
        <w:t>norādītajās tīmekļvietnēs.</w:t>
      </w:r>
      <w:bookmarkStart w:id="6" w:name="_Hlk173496365"/>
    </w:p>
    <w:p w14:paraId="4386ED77" w14:textId="77777777" w:rsidR="004B5334" w:rsidRPr="000D5912" w:rsidRDefault="004B5334" w:rsidP="004B5334">
      <w:pPr>
        <w:widowControl w:val="0"/>
        <w:autoSpaceDE w:val="0"/>
        <w:autoSpaceDN w:val="0"/>
        <w:spacing w:after="0" w:line="240" w:lineRule="auto"/>
        <w:rPr>
          <w:rFonts w:ascii="Times New Roman" w:eastAsia="Times New Roman" w:hAnsi="Times New Roman" w:cs="Times New Roman"/>
          <w:kern w:val="0"/>
          <w14:ligatures w14:val="none"/>
        </w:rPr>
      </w:pPr>
    </w:p>
    <w:p w14:paraId="2A50C945"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Pircēja apņemšanās un pienākumi</w:t>
      </w:r>
    </w:p>
    <w:p w14:paraId="78462A23" w14:textId="77777777" w:rsidR="004B5334" w:rsidRPr="00183B75" w:rsidRDefault="004B5334" w:rsidP="004B5334">
      <w:pPr>
        <w:widowControl w:val="0"/>
        <w:numPr>
          <w:ilvl w:val="1"/>
          <w:numId w:val="11"/>
        </w:numPr>
        <w:autoSpaceDE w:val="0"/>
        <w:autoSpaceDN w:val="0"/>
        <w:spacing w:after="0" w:line="240" w:lineRule="auto"/>
        <w:ind w:left="567"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Pircējs apņemas:</w:t>
      </w:r>
    </w:p>
    <w:p w14:paraId="36CB8B42" w14:textId="77777777" w:rsidR="004B5334" w:rsidRPr="00183B75" w:rsidRDefault="004B5334" w:rsidP="004B5334">
      <w:pPr>
        <w:widowControl w:val="0"/>
        <w:numPr>
          <w:ilvl w:val="2"/>
          <w:numId w:val="11"/>
        </w:numPr>
        <w:autoSpaceDE w:val="0"/>
        <w:autoSpaceDN w:val="0"/>
        <w:spacing w:after="0" w:line="240" w:lineRule="auto"/>
        <w:ind w:left="1276"/>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ne vēlāk kā 10 (desmit) darbdienu laikā no pieņemšanas – nodošanas akta (turpmāk - Akts) parakstīšanas brīža pārslēgt uz sava vārda komunālo pakalpojumu līgumus par tam nepieciešamajiem apsaimniekošanas un sabiedriskajiem (komunālajiem) pakalpojumiem (t.sk. apkure, elektroenerģija, kā arī atkritumu savākšana un piegulošās teritorijas uzkopšana u.c.) Īpašumā, noslēdzot līgumus ar attiecīgajiem uzņēmumiem, veicot samaksu un uzņemoties atbildību par šo maksājumu veikšanu;</w:t>
      </w:r>
    </w:p>
    <w:p w14:paraId="39AA3746"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kompensēt Sabiedrībai nekustamā īpašuma nodokli par Izsolāmo objektu par laika periodu no Līguma noslēgšanas līdz Pircēja īpašuma tiesību reģistrēšanai zemesgrāmatā, kad saskaņā ar Latvijas Republikas normatīvajiem aktiem, Pircējam ir pienākums maksāt nekustamā īpašuma nodokli, t.i. līdz taksācijas gada beigām. Pircējam ir pienākums samaksāt rēķinu 15 (piecpadsmit) kalendāro dienu laikā no tā saņemšanas brīža. Par noteiktā maksājuma kavēšanu, Sabiedrībai ir tiesības piemērot Pircējam līgumsodu no kavētās maksājuma summas 0,1% apmērā par katru kavējuma dienu;</w:t>
      </w:r>
    </w:p>
    <w:p w14:paraId="5217392B"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 xml:space="preserve">kompensēt Sabiedrībai </w:t>
      </w:r>
      <w:bookmarkStart w:id="7" w:name="_Hlk184382119"/>
      <w:r w:rsidRPr="00183B75">
        <w:rPr>
          <w:rFonts w:ascii="Times New Roman" w:eastAsia="Times New Roman" w:hAnsi="Times New Roman" w:cs="Times New Roman"/>
          <w:iCs/>
          <w:kern w:val="0"/>
          <w14:ligatures w14:val="none"/>
        </w:rPr>
        <w:t>Izsolāmā objekta</w:t>
      </w:r>
      <w:bookmarkEnd w:id="7"/>
      <w:r w:rsidRPr="00183B75">
        <w:rPr>
          <w:rFonts w:ascii="Times New Roman" w:eastAsia="Times New Roman" w:hAnsi="Times New Roman" w:cs="Times New Roman"/>
          <w:iCs/>
          <w:kern w:val="0"/>
          <w14:ligatures w14:val="none"/>
        </w:rPr>
        <w:t xml:space="preserve"> apdrošināšanas maksu par laika periodu no Līguma spēkā stāšanās dienas līdz Pircēja īpašuma tiesību reģistrēšanai zemesgrāmatā Pircējam ir pienākums samaksāt rēķinu 15 (piecpadsmit) kalendāro dienu laikā no tā saņemšanas brīža. Par noteiktā maksājuma kavēšanu, Sabiedrībai ir </w:t>
      </w:r>
      <w:r w:rsidRPr="00183B75">
        <w:rPr>
          <w:rFonts w:ascii="Times New Roman" w:eastAsia="Times New Roman" w:hAnsi="Times New Roman" w:cs="Times New Roman"/>
          <w:iCs/>
          <w:kern w:val="0"/>
          <w14:ligatures w14:val="none"/>
        </w:rPr>
        <w:lastRenderedPageBreak/>
        <w:t>tiesības piemērot Pircējam līgumsodu no kavētās maksājuma summas 0,1% apmērā par katru kavējuma dienu;</w:t>
      </w:r>
    </w:p>
    <w:p w14:paraId="5FF8FE10" w14:textId="77777777" w:rsidR="004B5334" w:rsidRPr="00183B75" w:rsidRDefault="004B5334" w:rsidP="004B5334">
      <w:pPr>
        <w:widowControl w:val="0"/>
        <w:numPr>
          <w:ilvl w:val="1"/>
          <w:numId w:val="11"/>
        </w:numPr>
        <w:autoSpaceDE w:val="0"/>
        <w:autoSpaceDN w:val="0"/>
        <w:spacing w:after="0" w:line="240" w:lineRule="auto"/>
        <w:ind w:left="426" w:hanging="284"/>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No Akta parakstīšanas brīža Pircējam ir pienākums:</w:t>
      </w:r>
    </w:p>
    <w:p w14:paraId="6E3784AD"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ievērot Izsolāmā objekta apgrūtinājumus;</w:t>
      </w:r>
    </w:p>
    <w:p w14:paraId="62E9CB05"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uzņemties visus riskus par Izsolāmo objektu</w:t>
      </w:r>
      <w:r w:rsidRPr="00183B75">
        <w:rPr>
          <w:rFonts w:ascii="Times New Roman" w:eastAsia="Calibri" w:hAnsi="Times New Roman" w:cs="Times New Roman"/>
          <w:iCs/>
          <w:kern w:val="0"/>
          <w14:ligatures w14:val="none"/>
        </w:rPr>
        <w:t xml:space="preserve">, t.sk. </w:t>
      </w:r>
      <w:r w:rsidRPr="00183B75">
        <w:rPr>
          <w:rFonts w:ascii="Times New Roman" w:eastAsia="Times New Roman" w:hAnsi="Times New Roman" w:cs="Times New Roman"/>
          <w:iCs/>
          <w:kern w:val="0"/>
          <w14:ligatures w14:val="none"/>
        </w:rPr>
        <w:t>Izsolāmā objekta</w:t>
      </w:r>
      <w:r w:rsidRPr="00183B75">
        <w:rPr>
          <w:rFonts w:ascii="Times New Roman" w:eastAsia="Calibri" w:hAnsi="Times New Roman" w:cs="Times New Roman"/>
          <w:iCs/>
          <w:kern w:val="0"/>
          <w14:ligatures w14:val="none"/>
        </w:rPr>
        <w:t xml:space="preserve"> </w:t>
      </w:r>
      <w:r w:rsidRPr="00183B75">
        <w:rPr>
          <w:rFonts w:ascii="Times New Roman" w:eastAsia="Times New Roman" w:hAnsi="Times New Roman" w:cs="Times New Roman"/>
          <w:iCs/>
          <w:w w:val="101"/>
          <w:kern w:val="0"/>
          <w14:ligatures w14:val="none"/>
        </w:rPr>
        <w:t>tehnisko un vizuālo stāvokli</w:t>
      </w:r>
      <w:r w:rsidRPr="00183B75">
        <w:rPr>
          <w:rFonts w:ascii="Times New Roman" w:eastAsia="Times New Roman" w:hAnsi="Times New Roman" w:cs="Times New Roman"/>
          <w:iCs/>
          <w:kern w:val="0"/>
          <w14:ligatures w14:val="none"/>
        </w:rPr>
        <w:t xml:space="preserve"> un zaudējumiem, kas var rasties saistībā ar Izsolāmo objektu;</w:t>
      </w:r>
    </w:p>
    <w:p w14:paraId="3E1E677E"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 xml:space="preserve">veikt Izsolāmā objekta un Būvju apsaimniekošanu un saglabāšanu </w:t>
      </w:r>
      <w:r w:rsidRPr="00183B75">
        <w:rPr>
          <w:rFonts w:ascii="Times New Roman" w:eastAsia="Calibri" w:hAnsi="Times New Roman" w:cs="Times New Roman"/>
          <w:iCs/>
          <w:color w:val="000000"/>
          <w:kern w:val="0"/>
          <w14:ligatures w14:val="none"/>
        </w:rPr>
        <w:t>saskaņā ar normatīvajiem aktiem;</w:t>
      </w:r>
    </w:p>
    <w:p w14:paraId="2F751D19"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uzņemties atbildību, kas izriet no jebkurām pārņemtajām tiesībām, pienākumiem un saistībām vai jaunatklātiem apstākļiem pret trešajām personām;</w:t>
      </w:r>
    </w:p>
    <w:p w14:paraId="3AEA1722"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Calibri" w:hAnsi="Times New Roman" w:cs="Times New Roman"/>
          <w:iCs/>
          <w:color w:val="000000"/>
          <w:kern w:val="0"/>
          <w14:ligatures w14:val="none"/>
        </w:rPr>
      </w:pPr>
      <w:r w:rsidRPr="00183B75">
        <w:rPr>
          <w:rFonts w:ascii="Times New Roman" w:eastAsia="Calibri" w:hAnsi="Times New Roman" w:cs="Times New Roman"/>
          <w:iCs/>
          <w:color w:val="000000"/>
          <w:kern w:val="0"/>
          <w14:ligatures w14:val="none"/>
        </w:rPr>
        <w:t xml:space="preserve">noteiktajā laikā un kārtībā veikt visus ar </w:t>
      </w:r>
      <w:r w:rsidRPr="00183B75">
        <w:rPr>
          <w:rFonts w:ascii="Times New Roman" w:eastAsia="Times New Roman" w:hAnsi="Times New Roman" w:cs="Times New Roman"/>
          <w:iCs/>
          <w:kern w:val="0"/>
          <w14:ligatures w14:val="none"/>
        </w:rPr>
        <w:t>Izsolāmo objektu</w:t>
      </w:r>
      <w:r w:rsidRPr="00183B75">
        <w:rPr>
          <w:rFonts w:ascii="Times New Roman" w:eastAsia="Calibri" w:hAnsi="Times New Roman" w:cs="Times New Roman"/>
          <w:iCs/>
          <w:color w:val="000000"/>
          <w:kern w:val="0"/>
          <w14:ligatures w14:val="none"/>
        </w:rPr>
        <w:t xml:space="preserve"> saistītos </w:t>
      </w:r>
      <w:r w:rsidRPr="00183B75">
        <w:rPr>
          <w:rFonts w:ascii="Times New Roman" w:eastAsia="Times New Roman" w:hAnsi="Times New Roman" w:cs="Times New Roman"/>
          <w:iCs/>
          <w:kern w:val="0"/>
          <w14:ligatures w14:val="none"/>
        </w:rPr>
        <w:t>sabiedriskos (komunālos)</w:t>
      </w:r>
      <w:r w:rsidRPr="00183B75">
        <w:rPr>
          <w:rFonts w:ascii="Times New Roman" w:eastAsia="Calibri" w:hAnsi="Times New Roman" w:cs="Times New Roman"/>
          <w:iCs/>
          <w:color w:val="000000"/>
          <w:kern w:val="0"/>
          <w14:ligatures w14:val="none"/>
        </w:rPr>
        <w:t xml:space="preserve"> maksājumus, nekustamā īpašuma nodokli un visus citus nodokļus un nodevas, kas paredzēti vai tiks noteikti Latvijas Republikas normatīvajos aktos, kas attiecas uz</w:t>
      </w:r>
      <w:r w:rsidRPr="00183B75">
        <w:rPr>
          <w:rFonts w:ascii="Times New Roman" w:eastAsia="Times New Roman" w:hAnsi="Times New Roman" w:cs="Times New Roman"/>
          <w:iCs/>
          <w:kern w:val="0"/>
          <w14:ligatures w14:val="none"/>
        </w:rPr>
        <w:t xml:space="preserve"> Izsolāmo objektu</w:t>
      </w:r>
      <w:r w:rsidRPr="00183B75">
        <w:rPr>
          <w:rFonts w:ascii="Times New Roman" w:eastAsia="Calibri" w:hAnsi="Times New Roman" w:cs="Times New Roman"/>
          <w:iCs/>
          <w:color w:val="000000"/>
          <w:kern w:val="0"/>
          <w14:ligatures w14:val="none"/>
        </w:rPr>
        <w:t>;</w:t>
      </w:r>
    </w:p>
    <w:p w14:paraId="41863F08"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Calibri" w:hAnsi="Times New Roman" w:cs="Times New Roman"/>
          <w:iCs/>
          <w:color w:val="000000"/>
          <w:kern w:val="0"/>
          <w14:ligatures w14:val="none"/>
        </w:rPr>
      </w:pPr>
      <w:r w:rsidRPr="00183B75">
        <w:rPr>
          <w:rFonts w:ascii="Times New Roman" w:eastAsia="Calibri" w:hAnsi="Times New Roman" w:cs="Times New Roman"/>
          <w:iCs/>
          <w:color w:val="000000"/>
          <w:kern w:val="0"/>
          <w14:ligatures w14:val="none"/>
        </w:rPr>
        <w:t>ievērot Rīgas valstspilsētas pašvaldības teritorijā spēkā esošos apbūves noteikumus;</w:t>
      </w:r>
    </w:p>
    <w:p w14:paraId="562CDAEA" w14:textId="77777777" w:rsidR="004B5334" w:rsidRPr="00183B75" w:rsidRDefault="004B5334" w:rsidP="004B5334">
      <w:pPr>
        <w:widowControl w:val="0"/>
        <w:numPr>
          <w:ilvl w:val="2"/>
          <w:numId w:val="11"/>
        </w:numPr>
        <w:autoSpaceDE w:val="0"/>
        <w:autoSpaceDN w:val="0"/>
        <w:spacing w:after="0" w:line="240" w:lineRule="auto"/>
        <w:ind w:left="1276"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 xml:space="preserve">nest atbildību kādu </w:t>
      </w:r>
      <w:r w:rsidRPr="00183B75">
        <w:rPr>
          <w:rFonts w:ascii="Times New Roman" w:eastAsia="Times New Roman" w:hAnsi="Times New Roman" w:cs="Times New Roman"/>
          <w:iCs/>
          <w:w w:val="101"/>
          <w:kern w:val="0"/>
          <w14:ligatures w14:val="none"/>
        </w:rPr>
        <w:t>Latvijas Republikas normatīvie akti</w:t>
      </w:r>
      <w:r w:rsidRPr="00183B75">
        <w:rPr>
          <w:rFonts w:ascii="Times New Roman" w:eastAsia="Times New Roman" w:hAnsi="Times New Roman" w:cs="Times New Roman"/>
          <w:iCs/>
          <w:kern w:val="0"/>
          <w14:ligatures w14:val="none"/>
        </w:rPr>
        <w:t xml:space="preserve"> noteikuši nekustamā  īpašniekam.</w:t>
      </w:r>
      <w:r w:rsidRPr="00183B75">
        <w:rPr>
          <w:rFonts w:ascii="Times New Roman" w:eastAsia="Times New Roman" w:hAnsi="Times New Roman" w:cs="Times New Roman"/>
          <w:iCs/>
          <w:w w:val="101"/>
          <w:kern w:val="0"/>
          <w14:ligatures w14:val="none"/>
        </w:rPr>
        <w:t xml:space="preserve"> </w:t>
      </w:r>
    </w:p>
    <w:p w14:paraId="11D72804" w14:textId="77777777" w:rsidR="004B5334" w:rsidRPr="00183B75" w:rsidRDefault="004B5334" w:rsidP="004B5334">
      <w:pPr>
        <w:widowControl w:val="0"/>
        <w:autoSpaceDE w:val="0"/>
        <w:autoSpaceDN w:val="0"/>
        <w:spacing w:after="0" w:line="240" w:lineRule="auto"/>
        <w:ind w:left="1276"/>
        <w:jc w:val="both"/>
        <w:rPr>
          <w:rFonts w:ascii="Times New Roman" w:eastAsia="Times New Roman" w:hAnsi="Times New Roman" w:cs="Times New Roman"/>
          <w:iCs/>
          <w:kern w:val="0"/>
          <w14:ligatures w14:val="none"/>
        </w:rPr>
      </w:pPr>
    </w:p>
    <w:bookmarkEnd w:id="6"/>
    <w:p w14:paraId="0626CF3D"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Nenotikusi, spēkā neesoša un atkārtota Izsole</w:t>
      </w:r>
    </w:p>
    <w:p w14:paraId="19E909F7" w14:textId="77777777" w:rsidR="004B5334" w:rsidRPr="00183B75" w:rsidRDefault="004B5334" w:rsidP="004B5334">
      <w:pPr>
        <w:widowControl w:val="0"/>
        <w:numPr>
          <w:ilvl w:val="1"/>
          <w:numId w:val="12"/>
        </w:numPr>
        <w:autoSpaceDE w:val="0"/>
        <w:autoSpaceDN w:val="0"/>
        <w:spacing w:after="0" w:line="240" w:lineRule="auto"/>
        <w:ind w:left="567" w:hanging="567"/>
        <w:jc w:val="both"/>
        <w:rPr>
          <w:rFonts w:ascii="Times New Roman" w:eastAsia="Times New Roman" w:hAnsi="Times New Roman" w:cs="Times New Roman"/>
          <w:iCs/>
          <w:kern w:val="0"/>
          <w14:ligatures w14:val="none"/>
        </w:rPr>
      </w:pPr>
      <w:r w:rsidRPr="00183B75">
        <w:rPr>
          <w:rFonts w:ascii="Times New Roman" w:eastAsia="Times New Roman" w:hAnsi="Times New Roman" w:cs="Times New Roman"/>
          <w:iCs/>
          <w:kern w:val="0"/>
          <w14:ligatures w14:val="none"/>
        </w:rPr>
        <w:t>Izsole atzīstama par nenotikušu, ja:</w:t>
      </w:r>
    </w:p>
    <w:p w14:paraId="1C30020E" w14:textId="77777777" w:rsidR="004B5334" w:rsidRPr="00183B75" w:rsidRDefault="004B5334" w:rsidP="004B5334">
      <w:pPr>
        <w:widowControl w:val="0"/>
        <w:numPr>
          <w:ilvl w:val="2"/>
          <w:numId w:val="12"/>
        </w:numPr>
        <w:autoSpaceDE w:val="0"/>
        <w:autoSpaceDN w:val="0"/>
        <w:spacing w:after="0" w:line="240" w:lineRule="auto"/>
        <w:ind w:left="1276" w:right="69"/>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Izsolei nav reģistrējies neviens Pretendents;</w:t>
      </w:r>
    </w:p>
    <w:p w14:paraId="78CB84D6" w14:textId="77777777" w:rsidR="004B5334" w:rsidRPr="00183B75" w:rsidRDefault="004B5334" w:rsidP="004B5334">
      <w:pPr>
        <w:widowControl w:val="0"/>
        <w:numPr>
          <w:ilvl w:val="2"/>
          <w:numId w:val="12"/>
        </w:numPr>
        <w:autoSpaceDE w:val="0"/>
        <w:autoSpaceDN w:val="0"/>
        <w:spacing w:after="0" w:line="240" w:lineRule="auto"/>
        <w:ind w:left="1276" w:right="69"/>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neviens Izsoles Pretendents nepiedalās solīšanā;</w:t>
      </w:r>
    </w:p>
    <w:p w14:paraId="32B3F6F6" w14:textId="77777777" w:rsidR="004B5334" w:rsidRPr="00183B75" w:rsidRDefault="004B5334" w:rsidP="004B5334">
      <w:pPr>
        <w:widowControl w:val="0"/>
        <w:numPr>
          <w:ilvl w:val="2"/>
          <w:numId w:val="12"/>
        </w:numPr>
        <w:autoSpaceDE w:val="0"/>
        <w:autoSpaceDN w:val="0"/>
        <w:spacing w:after="0" w:line="240" w:lineRule="auto"/>
        <w:ind w:left="1276" w:right="69"/>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neviens Pretendents neatbilst Nolikumā noteiktajām prasībām;</w:t>
      </w:r>
    </w:p>
    <w:p w14:paraId="3D160087" w14:textId="77777777" w:rsidR="004B5334" w:rsidRPr="00183B75" w:rsidRDefault="004B5334" w:rsidP="004B5334">
      <w:pPr>
        <w:widowControl w:val="0"/>
        <w:numPr>
          <w:ilvl w:val="2"/>
          <w:numId w:val="12"/>
        </w:numPr>
        <w:autoSpaceDE w:val="0"/>
        <w:autoSpaceDN w:val="0"/>
        <w:spacing w:after="0" w:line="240" w:lineRule="auto"/>
        <w:ind w:left="1276" w:right="69"/>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neviens no Pretendentiem, kurš ieguvis tiesības slēgt Līgumu, nenoslēdz to Sabiedrības noteiktajā termiņā.</w:t>
      </w:r>
    </w:p>
    <w:p w14:paraId="101F079F" w14:textId="77777777" w:rsidR="004B5334" w:rsidRPr="00183B75" w:rsidRDefault="004B5334" w:rsidP="004B5334">
      <w:pPr>
        <w:widowControl w:val="0"/>
        <w:numPr>
          <w:ilvl w:val="1"/>
          <w:numId w:val="12"/>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 xml:space="preserve"> Izsole tiek atzīta par spēkā neesošu, ja:</w:t>
      </w:r>
    </w:p>
    <w:p w14:paraId="11742AAB" w14:textId="77777777" w:rsidR="004B5334" w:rsidRPr="00183B75" w:rsidRDefault="004B5334" w:rsidP="004B5334">
      <w:pPr>
        <w:widowControl w:val="0"/>
        <w:numPr>
          <w:ilvl w:val="2"/>
          <w:numId w:val="12"/>
        </w:numPr>
        <w:autoSpaceDE w:val="0"/>
        <w:autoSpaceDN w:val="0"/>
        <w:spacing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Izsole izziņota, pārkāpjot Nolikuma noteikumus;</w:t>
      </w:r>
    </w:p>
    <w:p w14:paraId="309595AC" w14:textId="77777777" w:rsidR="004B5334" w:rsidRPr="00183B75" w:rsidRDefault="004B5334" w:rsidP="004B5334">
      <w:pPr>
        <w:widowControl w:val="0"/>
        <w:numPr>
          <w:ilvl w:val="2"/>
          <w:numId w:val="12"/>
        </w:numPr>
        <w:tabs>
          <w:tab w:val="left" w:pos="993"/>
        </w:tabs>
        <w:autoSpaceDE w:val="0"/>
        <w:autoSpaceDN w:val="0"/>
        <w:spacing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tiek noskaidrots, ka nepamatoti noraidīta kāda Pretendenta piedalīšanās Izsolē;</w:t>
      </w:r>
    </w:p>
    <w:p w14:paraId="759BC01F" w14:textId="77777777" w:rsidR="004B5334" w:rsidRPr="00183B75" w:rsidRDefault="004B5334" w:rsidP="004B5334">
      <w:pPr>
        <w:widowControl w:val="0"/>
        <w:numPr>
          <w:ilvl w:val="2"/>
          <w:numId w:val="12"/>
        </w:numPr>
        <w:tabs>
          <w:tab w:val="left" w:pos="993"/>
        </w:tabs>
        <w:autoSpaceDE w:val="0"/>
        <w:autoSpaceDN w:val="0"/>
        <w:spacing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Tiesu administrācija (EIV turētājs un pārzinis) izmantojot vietni vai nosūtot paziņojumu uz pakalpojuma saņēmēja e-pasta adresi, ir informējusi Izsoles organizatoru par plānotajiem pārtraukumiem EIV darbībā;</w:t>
      </w:r>
    </w:p>
    <w:p w14:paraId="732660E4" w14:textId="77777777" w:rsidR="004B5334" w:rsidRPr="00183B75" w:rsidRDefault="004B5334" w:rsidP="004B5334">
      <w:pPr>
        <w:widowControl w:val="0"/>
        <w:numPr>
          <w:ilvl w:val="2"/>
          <w:numId w:val="12"/>
        </w:numPr>
        <w:tabs>
          <w:tab w:val="left" w:pos="993"/>
        </w:tabs>
        <w:autoSpaceDE w:val="0"/>
        <w:autoSpaceDN w:val="0"/>
        <w:spacing w:after="0" w:line="240" w:lineRule="auto"/>
        <w:ind w:left="1134"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bCs/>
          <w:iCs/>
          <w:kern w:val="0"/>
          <w14:ligatures w14:val="none"/>
        </w:rPr>
        <w:t>Pircējam nav</w:t>
      </w:r>
      <w:r w:rsidRPr="00183B75">
        <w:rPr>
          <w:rFonts w:ascii="Times New Roman" w:eastAsia="Times New Roman" w:hAnsi="Times New Roman" w:cs="Times New Roman"/>
          <w:kern w:val="0"/>
          <w14:ligatures w14:val="none"/>
        </w:rPr>
        <w:t xml:space="preserve"> bijušas tiesības piedalīties Izsolē.</w:t>
      </w:r>
    </w:p>
    <w:p w14:paraId="225FFFF1" w14:textId="77777777" w:rsidR="004B5334" w:rsidRPr="00183B75" w:rsidRDefault="004B5334" w:rsidP="004B5334">
      <w:pPr>
        <w:widowControl w:val="0"/>
        <w:numPr>
          <w:ilvl w:val="1"/>
          <w:numId w:val="12"/>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bookmarkStart w:id="8" w:name="_Hlk173496493"/>
      <w:r w:rsidRPr="00183B75">
        <w:rPr>
          <w:rFonts w:ascii="Times New Roman" w:eastAsia="Times New Roman" w:hAnsi="Times New Roman" w:cs="Times New Roman"/>
          <w:kern w:val="0"/>
          <w14:ligatures w14:val="none"/>
        </w:rPr>
        <w:t>Pretenzijas ar pierādījumiem par Nolikuma Vispārīgo noteikumu 7.2.1., 7.2.2., 7.2.4. punktā minētajiem pārkāpumiem var pieteikt Komisijai ne vēlāk kā 3 (trīs) darba dienu laikā pēc Izsoles rezultātu apstiprināšanas. Komisija 3 (trīs) darba dienu laikā pēc pretenzijas saņemšanas pieņem lēmumu par Izsoles atzīšanu par spēkā neesošu vai pretenzijas noraidīšanu.</w:t>
      </w:r>
    </w:p>
    <w:p w14:paraId="57EA96CB" w14:textId="77777777" w:rsidR="004B5334" w:rsidRPr="00183B75" w:rsidRDefault="004B5334" w:rsidP="004B5334">
      <w:pPr>
        <w:widowControl w:val="0"/>
        <w:autoSpaceDE w:val="0"/>
        <w:autoSpaceDN w:val="0"/>
        <w:spacing w:after="0" w:line="240" w:lineRule="auto"/>
        <w:ind w:left="567" w:right="69"/>
        <w:jc w:val="both"/>
        <w:rPr>
          <w:rFonts w:ascii="Times New Roman" w:eastAsia="Times New Roman" w:hAnsi="Times New Roman" w:cs="Times New Roman"/>
          <w:kern w:val="0"/>
          <w14:ligatures w14:val="none"/>
        </w:rPr>
      </w:pPr>
    </w:p>
    <w:bookmarkEnd w:id="8"/>
    <w:p w14:paraId="5DA7C635"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t>Sūdzību iesniegšana</w:t>
      </w:r>
    </w:p>
    <w:p w14:paraId="086BBEA4" w14:textId="77777777" w:rsidR="004B5334" w:rsidRPr="00183B75" w:rsidRDefault="004B5334" w:rsidP="004B5334">
      <w:pPr>
        <w:widowControl w:val="0"/>
        <w:numPr>
          <w:ilvl w:val="1"/>
          <w:numId w:val="10"/>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Pretendenti var iesniegt sūdzību par Komisijas darbībām, lēmumiem vai Izsoles rezultātiem Sabiedrības valdei 3 (trīs) darbdienu laikā no šo darbību veikšanas brīža. Sūdzība iesniedzama rakstiskā formā.</w:t>
      </w:r>
    </w:p>
    <w:p w14:paraId="287D55D2" w14:textId="77777777" w:rsidR="004B5334" w:rsidRPr="00183B75" w:rsidRDefault="004B5334" w:rsidP="004B5334">
      <w:pPr>
        <w:widowControl w:val="0"/>
        <w:numPr>
          <w:ilvl w:val="1"/>
          <w:numId w:val="10"/>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lang w:bidi="yi-Hebr"/>
          <w14:ligatures w14:val="none"/>
        </w:rPr>
        <w:t>Sūdzība tiek izskatīta 10 (desmit) darbdienu laikā no tās saņemšanas dienas. Ja sūdzības izskatīšanai ir nepieciešams saņemt papildu informāciju, Sabiedrībai ir tiesības pagarināt sūdzības izskatīšanas termiņu, par to informējot sūdzības iesniedzēju. Pēc sūdzības izskatīšanas tiek pieņemts lēmums par Izsoles atzīšanu par nenotikušu vai sūdzības noraidīšanu.</w:t>
      </w:r>
    </w:p>
    <w:p w14:paraId="6B5234A0" w14:textId="77777777" w:rsidR="004B5334" w:rsidRPr="00183B75" w:rsidRDefault="004B5334" w:rsidP="004B5334">
      <w:pPr>
        <w:widowControl w:val="0"/>
        <w:numPr>
          <w:ilvl w:val="1"/>
          <w:numId w:val="10"/>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lang w:bidi="yi-Hebr"/>
          <w14:ligatures w14:val="none"/>
        </w:rPr>
        <w:t>Sabiedrības valdes lēmumu var pārsūdzēt tiesā Latvijas Republikas normatīvajos aktos noteiktajā kārtībā.</w:t>
      </w:r>
    </w:p>
    <w:p w14:paraId="4BB9C813" w14:textId="77777777" w:rsidR="004B5334" w:rsidRPr="00183B75" w:rsidRDefault="004B5334" w:rsidP="004B5334">
      <w:pPr>
        <w:widowControl w:val="0"/>
        <w:autoSpaceDE w:val="0"/>
        <w:autoSpaceDN w:val="0"/>
        <w:spacing w:after="0" w:line="240" w:lineRule="auto"/>
        <w:ind w:left="567" w:right="69"/>
        <w:jc w:val="both"/>
        <w:rPr>
          <w:rFonts w:ascii="Times New Roman" w:eastAsia="Times New Roman" w:hAnsi="Times New Roman" w:cs="Times New Roman"/>
          <w:kern w:val="0"/>
          <w14:ligatures w14:val="none"/>
        </w:rPr>
      </w:pPr>
    </w:p>
    <w:p w14:paraId="313D54C0" w14:textId="77777777" w:rsidR="004B5334" w:rsidRPr="00183B75" w:rsidRDefault="004B5334" w:rsidP="004B5334">
      <w:pPr>
        <w:widowControl w:val="0"/>
        <w:numPr>
          <w:ilvl w:val="0"/>
          <w:numId w:val="1"/>
        </w:numPr>
        <w:autoSpaceDE w:val="0"/>
        <w:autoSpaceDN w:val="0"/>
        <w:spacing w:before="167" w:after="0" w:line="240" w:lineRule="auto"/>
        <w:ind w:left="567" w:right="68" w:hanging="567"/>
        <w:contextualSpacing/>
        <w:jc w:val="center"/>
        <w:outlineLvl w:val="1"/>
        <w:rPr>
          <w:rFonts w:ascii="Times New Roman" w:eastAsia="Times New Roman" w:hAnsi="Times New Roman" w:cs="Times New Roman"/>
          <w:b/>
          <w:bCs/>
          <w:kern w:val="0"/>
          <w14:ligatures w14:val="none"/>
        </w:rPr>
      </w:pPr>
      <w:r w:rsidRPr="00183B75">
        <w:rPr>
          <w:rFonts w:ascii="Times New Roman" w:eastAsia="Times New Roman" w:hAnsi="Times New Roman" w:cs="Times New Roman"/>
          <w:b/>
          <w:bCs/>
          <w:kern w:val="0"/>
          <w14:ligatures w14:val="none"/>
        </w:rPr>
        <w:lastRenderedPageBreak/>
        <w:t>Datu aizsardzība</w:t>
      </w:r>
    </w:p>
    <w:p w14:paraId="18E9070B" w14:textId="77777777" w:rsidR="004B5334" w:rsidRPr="00183B75" w:rsidRDefault="004B5334" w:rsidP="004B5334">
      <w:pPr>
        <w:widowControl w:val="0"/>
        <w:numPr>
          <w:ilvl w:val="1"/>
          <w:numId w:val="4"/>
        </w:numPr>
        <w:autoSpaceDE w:val="0"/>
        <w:autoSpaceDN w:val="0"/>
        <w:spacing w:after="0" w:line="240" w:lineRule="auto"/>
        <w:ind w:left="567" w:right="69" w:hanging="567"/>
        <w:jc w:val="both"/>
        <w:rPr>
          <w:rFonts w:ascii="Times New Roman" w:eastAsia="Times New Roman" w:hAnsi="Times New Roman" w:cs="Times New Roman"/>
          <w:kern w:val="0"/>
          <w14:ligatures w14:val="none"/>
        </w:rPr>
      </w:pPr>
      <w:r w:rsidRPr="00183B75">
        <w:rPr>
          <w:rFonts w:ascii="Times New Roman" w:eastAsia="Times New Roman" w:hAnsi="Times New Roman" w:cs="Times New Roman"/>
          <w:kern w:val="0"/>
          <w14:ligatures w14:val="none"/>
        </w:rPr>
        <w:t>Nolikumā noteikto dokumentu un prasību nodrošināšanai, kā arī ievērojot Sabiedrības leģitīmās intereses, Sabiedrībai ir tiesības apstrādāt Pretendenta privātos datus, ievērojot normatīvajos aktos noteiktās prasības šādu datu apstrādei un aizsardzībai, tostarp, bet ne tikai, Vispārīgās datu aizsardzības regulas ((ES) 2016/679) prasības.</w:t>
      </w:r>
    </w:p>
    <w:p w14:paraId="3EBFFACD" w14:textId="77777777" w:rsidR="004B5334" w:rsidRPr="00183B75" w:rsidRDefault="004B5334" w:rsidP="004B5334">
      <w:pPr>
        <w:widowControl w:val="0"/>
        <w:autoSpaceDE w:val="0"/>
        <w:autoSpaceDN w:val="0"/>
        <w:spacing w:after="0" w:line="240" w:lineRule="auto"/>
        <w:ind w:right="69"/>
        <w:rPr>
          <w:rFonts w:ascii="Times New Roman" w:eastAsia="Times New Roman" w:hAnsi="Times New Roman" w:cs="Times New Roman"/>
          <w:kern w:val="0"/>
          <w14:ligatures w14:val="none"/>
        </w:rPr>
      </w:pPr>
    </w:p>
    <w:p w14:paraId="66056116" w14:textId="77777777" w:rsidR="004B5334" w:rsidRPr="00183B75" w:rsidRDefault="004B5334" w:rsidP="004B5334">
      <w:pPr>
        <w:widowControl w:val="0"/>
        <w:autoSpaceDE w:val="0"/>
        <w:autoSpaceDN w:val="0"/>
        <w:spacing w:after="0" w:line="240" w:lineRule="auto"/>
        <w:ind w:right="69"/>
        <w:rPr>
          <w:rFonts w:ascii="Times New Roman" w:eastAsia="Times New Roman" w:hAnsi="Times New Roman" w:cs="Times New Roman"/>
          <w:bCs/>
          <w:iCs/>
          <w:kern w:val="0"/>
          <w14:ligatures w14:val="none"/>
        </w:rPr>
      </w:pPr>
    </w:p>
    <w:p w14:paraId="776A884B" w14:textId="77777777" w:rsidR="004B5334" w:rsidRPr="00183B75" w:rsidRDefault="004B5334" w:rsidP="004B5334">
      <w:pPr>
        <w:widowControl w:val="0"/>
        <w:autoSpaceDE w:val="0"/>
        <w:autoSpaceDN w:val="0"/>
        <w:spacing w:after="0" w:line="240" w:lineRule="auto"/>
        <w:ind w:right="69"/>
        <w:rPr>
          <w:rFonts w:ascii="Times New Roman" w:eastAsia="Times New Roman" w:hAnsi="Times New Roman" w:cs="Times New Roman"/>
          <w:iCs/>
          <w:kern w:val="0"/>
          <w14:ligatures w14:val="none"/>
        </w:rPr>
      </w:pPr>
    </w:p>
    <w:p w14:paraId="4CFB9663" w14:textId="77777777" w:rsidR="004B5334" w:rsidRPr="00183B75" w:rsidRDefault="004B5334" w:rsidP="004B5334">
      <w:pPr>
        <w:widowControl w:val="0"/>
        <w:autoSpaceDE w:val="0"/>
        <w:autoSpaceDN w:val="0"/>
        <w:spacing w:after="0" w:line="240" w:lineRule="auto"/>
        <w:ind w:right="69"/>
        <w:rPr>
          <w:rFonts w:ascii="Times New Roman" w:eastAsia="Times New Roman" w:hAnsi="Times New Roman" w:cs="Times New Roman"/>
          <w:kern w:val="0"/>
          <w14:ligatures w14:val="none"/>
        </w:rPr>
      </w:pPr>
    </w:p>
    <w:p w14:paraId="6AC53897" w14:textId="77777777" w:rsidR="004B5334" w:rsidRPr="000D5912" w:rsidRDefault="004B5334" w:rsidP="004B5334">
      <w:pPr>
        <w:rPr>
          <w:rFonts w:ascii="Times New Roman" w:hAnsi="Times New Roman" w:cs="Times New Roman"/>
        </w:rPr>
      </w:pPr>
    </w:p>
    <w:p w14:paraId="10C47045" w14:textId="77777777" w:rsidR="004B5334" w:rsidRPr="004B5334" w:rsidRDefault="004B5334" w:rsidP="004B5334"/>
    <w:p w14:paraId="0C11ECAF" w14:textId="77777777" w:rsidR="00AC0864" w:rsidRDefault="00AC0864"/>
    <w:sectPr w:rsidR="00AC0864" w:rsidSect="004B5334">
      <w:pgSz w:w="11906" w:h="16838"/>
      <w:pgMar w:top="1440" w:right="991"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1CB9"/>
    <w:multiLevelType w:val="multilevel"/>
    <w:tmpl w:val="57D0477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8D74C09"/>
    <w:multiLevelType w:val="multilevel"/>
    <w:tmpl w:val="D25E05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79279A"/>
    <w:multiLevelType w:val="multilevel"/>
    <w:tmpl w:val="057A8F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D882B11"/>
    <w:multiLevelType w:val="multilevel"/>
    <w:tmpl w:val="DCB21F4E"/>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40051A1"/>
    <w:multiLevelType w:val="multilevel"/>
    <w:tmpl w:val="86C6DE3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64B31FB"/>
    <w:multiLevelType w:val="multilevel"/>
    <w:tmpl w:val="391C39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24306"/>
    <w:multiLevelType w:val="hybridMultilevel"/>
    <w:tmpl w:val="D3062C38"/>
    <w:lvl w:ilvl="0" w:tplc="DA00F030">
      <w:start w:val="1"/>
      <w:numFmt w:val="decimal"/>
      <w:lvlText w:val="%1."/>
      <w:lvlJc w:val="left"/>
      <w:pPr>
        <w:ind w:left="3849" w:hanging="240"/>
        <w:jc w:val="right"/>
      </w:pPr>
      <w:rPr>
        <w:rFonts w:hint="default"/>
        <w:b/>
        <w:bCs/>
        <w:color w:val="000000" w:themeColor="text1"/>
        <w:spacing w:val="-2"/>
        <w:w w:val="100"/>
        <w:lang w:val="lv-LV" w:eastAsia="en-US" w:bidi="ar-SA"/>
      </w:rPr>
    </w:lvl>
    <w:lvl w:ilvl="1" w:tplc="4928F25C">
      <w:numFmt w:val="bullet"/>
      <w:lvlText w:val="•"/>
      <w:lvlJc w:val="left"/>
      <w:pPr>
        <w:ind w:left="4440" w:hanging="240"/>
      </w:pPr>
      <w:rPr>
        <w:rFonts w:hint="default"/>
        <w:lang w:val="lv-LV" w:eastAsia="en-US" w:bidi="ar-SA"/>
      </w:rPr>
    </w:lvl>
    <w:lvl w:ilvl="2" w:tplc="510E0598">
      <w:numFmt w:val="bullet"/>
      <w:lvlText w:val="•"/>
      <w:lvlJc w:val="left"/>
      <w:pPr>
        <w:ind w:left="5041" w:hanging="240"/>
      </w:pPr>
      <w:rPr>
        <w:rFonts w:hint="default"/>
        <w:lang w:val="lv-LV" w:eastAsia="en-US" w:bidi="ar-SA"/>
      </w:rPr>
    </w:lvl>
    <w:lvl w:ilvl="3" w:tplc="E702D5CE">
      <w:numFmt w:val="bullet"/>
      <w:lvlText w:val="•"/>
      <w:lvlJc w:val="left"/>
      <w:pPr>
        <w:ind w:left="5641" w:hanging="240"/>
      </w:pPr>
      <w:rPr>
        <w:rFonts w:hint="default"/>
        <w:lang w:val="lv-LV" w:eastAsia="en-US" w:bidi="ar-SA"/>
      </w:rPr>
    </w:lvl>
    <w:lvl w:ilvl="4" w:tplc="E9480BC6">
      <w:numFmt w:val="bullet"/>
      <w:lvlText w:val="•"/>
      <w:lvlJc w:val="left"/>
      <w:pPr>
        <w:ind w:left="6242" w:hanging="240"/>
      </w:pPr>
      <w:rPr>
        <w:rFonts w:hint="default"/>
        <w:lang w:val="lv-LV" w:eastAsia="en-US" w:bidi="ar-SA"/>
      </w:rPr>
    </w:lvl>
    <w:lvl w:ilvl="5" w:tplc="047C69BA">
      <w:numFmt w:val="bullet"/>
      <w:lvlText w:val="•"/>
      <w:lvlJc w:val="left"/>
      <w:pPr>
        <w:ind w:left="6843" w:hanging="240"/>
      </w:pPr>
      <w:rPr>
        <w:rFonts w:hint="default"/>
        <w:lang w:val="lv-LV" w:eastAsia="en-US" w:bidi="ar-SA"/>
      </w:rPr>
    </w:lvl>
    <w:lvl w:ilvl="6" w:tplc="7AFA416A">
      <w:numFmt w:val="bullet"/>
      <w:lvlText w:val="•"/>
      <w:lvlJc w:val="left"/>
      <w:pPr>
        <w:ind w:left="7443" w:hanging="240"/>
      </w:pPr>
      <w:rPr>
        <w:rFonts w:hint="default"/>
        <w:lang w:val="lv-LV" w:eastAsia="en-US" w:bidi="ar-SA"/>
      </w:rPr>
    </w:lvl>
    <w:lvl w:ilvl="7" w:tplc="055AB392">
      <w:numFmt w:val="bullet"/>
      <w:lvlText w:val="•"/>
      <w:lvlJc w:val="left"/>
      <w:pPr>
        <w:ind w:left="8044" w:hanging="240"/>
      </w:pPr>
      <w:rPr>
        <w:rFonts w:hint="default"/>
        <w:lang w:val="lv-LV" w:eastAsia="en-US" w:bidi="ar-SA"/>
      </w:rPr>
    </w:lvl>
    <w:lvl w:ilvl="8" w:tplc="9EF0CD22">
      <w:numFmt w:val="bullet"/>
      <w:lvlText w:val="•"/>
      <w:lvlJc w:val="left"/>
      <w:pPr>
        <w:ind w:left="8645" w:hanging="240"/>
      </w:pPr>
      <w:rPr>
        <w:rFonts w:hint="default"/>
        <w:lang w:val="lv-LV" w:eastAsia="en-US" w:bidi="ar-SA"/>
      </w:rPr>
    </w:lvl>
  </w:abstractNum>
  <w:abstractNum w:abstractNumId="7" w15:restartNumberingAfterBreak="0">
    <w:nsid w:val="3C91459F"/>
    <w:multiLevelType w:val="multilevel"/>
    <w:tmpl w:val="34D09C72"/>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540F1DA0"/>
    <w:multiLevelType w:val="multilevel"/>
    <w:tmpl w:val="8E3E84D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0DC2DD3"/>
    <w:multiLevelType w:val="multilevel"/>
    <w:tmpl w:val="895ABC6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D3B4A6B"/>
    <w:multiLevelType w:val="multilevel"/>
    <w:tmpl w:val="9C783692"/>
    <w:lvl w:ilvl="0">
      <w:start w:val="1"/>
      <w:numFmt w:val="decimal"/>
      <w:suff w:val="space"/>
      <w:lvlText w:val="%1."/>
      <w:lvlJc w:val="left"/>
      <w:pPr>
        <w:ind w:left="360" w:hanging="360"/>
      </w:pPr>
      <w:rPr>
        <w:rFonts w:hint="default"/>
        <w:b/>
        <w:bCs/>
        <w:i w:val="0"/>
        <w:iCs w:val="0"/>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294" w:hanging="584"/>
      </w:pPr>
      <w:rPr>
        <w:rFonts w:hint="default"/>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6FF42D6A"/>
    <w:multiLevelType w:val="multilevel"/>
    <w:tmpl w:val="6DE68A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758A79F2"/>
    <w:multiLevelType w:val="multilevel"/>
    <w:tmpl w:val="3B126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59054733">
    <w:abstractNumId w:val="6"/>
  </w:num>
  <w:num w:numId="2" w16cid:durableId="227308822">
    <w:abstractNumId w:val="7"/>
  </w:num>
  <w:num w:numId="3" w16cid:durableId="2113284385">
    <w:abstractNumId w:val="11"/>
  </w:num>
  <w:num w:numId="4" w16cid:durableId="1121605385">
    <w:abstractNumId w:val="8"/>
  </w:num>
  <w:num w:numId="5" w16cid:durableId="63837556">
    <w:abstractNumId w:val="10"/>
  </w:num>
  <w:num w:numId="6" w16cid:durableId="1544175126">
    <w:abstractNumId w:val="5"/>
  </w:num>
  <w:num w:numId="7" w16cid:durableId="2045210333">
    <w:abstractNumId w:val="4"/>
  </w:num>
  <w:num w:numId="8" w16cid:durableId="1075202793">
    <w:abstractNumId w:val="2"/>
  </w:num>
  <w:num w:numId="9" w16cid:durableId="440028879">
    <w:abstractNumId w:val="12"/>
  </w:num>
  <w:num w:numId="10" w16cid:durableId="992489010">
    <w:abstractNumId w:val="0"/>
  </w:num>
  <w:num w:numId="11" w16cid:durableId="1003776012">
    <w:abstractNumId w:val="9"/>
  </w:num>
  <w:num w:numId="12" w16cid:durableId="574897276">
    <w:abstractNumId w:val="3"/>
  </w:num>
  <w:num w:numId="13" w16cid:durableId="2001886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334"/>
    <w:rsid w:val="004B5334"/>
    <w:rsid w:val="00AC0864"/>
    <w:rsid w:val="00B51B69"/>
    <w:rsid w:val="00C96C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53C0"/>
  <w15:chartTrackingRefBased/>
  <w15:docId w15:val="{D4250658-CE9D-4CE4-B296-95DA40F34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5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5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5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53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5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5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5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5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5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53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5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53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53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53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53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53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5334"/>
    <w:rPr>
      <w:rFonts w:eastAsiaTheme="majorEastAsia" w:cstheme="majorBidi"/>
      <w:color w:val="272727" w:themeColor="text1" w:themeTint="D8"/>
    </w:rPr>
  </w:style>
  <w:style w:type="paragraph" w:styleId="Title">
    <w:name w:val="Title"/>
    <w:basedOn w:val="Normal"/>
    <w:next w:val="Normal"/>
    <w:link w:val="TitleChar"/>
    <w:uiPriority w:val="10"/>
    <w:qFormat/>
    <w:rsid w:val="004B53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5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5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5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5334"/>
    <w:pPr>
      <w:spacing w:before="160"/>
      <w:jc w:val="center"/>
    </w:pPr>
    <w:rPr>
      <w:i/>
      <w:iCs/>
      <w:color w:val="404040" w:themeColor="text1" w:themeTint="BF"/>
    </w:rPr>
  </w:style>
  <w:style w:type="character" w:customStyle="1" w:styleId="QuoteChar">
    <w:name w:val="Quote Char"/>
    <w:basedOn w:val="DefaultParagraphFont"/>
    <w:link w:val="Quote"/>
    <w:uiPriority w:val="29"/>
    <w:rsid w:val="004B5334"/>
    <w:rPr>
      <w:i/>
      <w:iCs/>
      <w:color w:val="404040" w:themeColor="text1" w:themeTint="BF"/>
    </w:rPr>
  </w:style>
  <w:style w:type="paragraph" w:styleId="ListParagraph">
    <w:name w:val="List Paragraph"/>
    <w:basedOn w:val="Normal"/>
    <w:uiPriority w:val="34"/>
    <w:qFormat/>
    <w:rsid w:val="004B5334"/>
    <w:pPr>
      <w:ind w:left="720"/>
      <w:contextualSpacing/>
    </w:pPr>
  </w:style>
  <w:style w:type="character" w:styleId="IntenseEmphasis">
    <w:name w:val="Intense Emphasis"/>
    <w:basedOn w:val="DefaultParagraphFont"/>
    <w:uiPriority w:val="21"/>
    <w:qFormat/>
    <w:rsid w:val="004B5334"/>
    <w:rPr>
      <w:i/>
      <w:iCs/>
      <w:color w:val="0F4761" w:themeColor="accent1" w:themeShade="BF"/>
    </w:rPr>
  </w:style>
  <w:style w:type="paragraph" w:styleId="IntenseQuote">
    <w:name w:val="Intense Quote"/>
    <w:basedOn w:val="Normal"/>
    <w:next w:val="Normal"/>
    <w:link w:val="IntenseQuoteChar"/>
    <w:uiPriority w:val="30"/>
    <w:qFormat/>
    <w:rsid w:val="004B5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5334"/>
    <w:rPr>
      <w:i/>
      <w:iCs/>
      <w:color w:val="0F4761" w:themeColor="accent1" w:themeShade="BF"/>
    </w:rPr>
  </w:style>
  <w:style w:type="character" w:styleId="IntenseReference">
    <w:name w:val="Intense Reference"/>
    <w:basedOn w:val="DefaultParagraphFont"/>
    <w:uiPriority w:val="32"/>
    <w:qFormat/>
    <w:rsid w:val="004B5334"/>
    <w:rPr>
      <w:b/>
      <w:bCs/>
      <w:smallCaps/>
      <w:color w:val="0F4761" w:themeColor="accent1" w:themeShade="BF"/>
      <w:spacing w:val="5"/>
    </w:rPr>
  </w:style>
  <w:style w:type="table" w:styleId="TableGrid">
    <w:name w:val="Table Grid"/>
    <w:basedOn w:val="TableNormal"/>
    <w:uiPriority w:val="39"/>
    <w:rsid w:val="004B5334"/>
    <w:pPr>
      <w:widowControl w:val="0"/>
      <w:autoSpaceDE w:val="0"/>
      <w:autoSpaceDN w:val="0"/>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682960">
      <w:bodyDiv w:val="1"/>
      <w:marLeft w:val="0"/>
      <w:marRight w:val="0"/>
      <w:marTop w:val="0"/>
      <w:marBottom w:val="0"/>
      <w:divBdr>
        <w:top w:val="none" w:sz="0" w:space="0" w:color="auto"/>
        <w:left w:val="none" w:sz="0" w:space="0" w:color="auto"/>
        <w:bottom w:val="none" w:sz="0" w:space="0" w:color="auto"/>
        <w:right w:val="none" w:sz="0" w:space="0" w:color="auto"/>
      </w:divBdr>
    </w:div>
    <w:div w:id="203059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3" Type="http://schemas.openxmlformats.org/officeDocument/2006/relationships/settings" Target="settings.xml"/><Relationship Id="rId7" Type="http://schemas.openxmlformats.org/officeDocument/2006/relationships/hyperlink" Target="http://www.rigasnam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zsoles.ta.gov.lv/" TargetMode="External"/><Relationship Id="rId11" Type="http://schemas.openxmlformats.org/officeDocument/2006/relationships/theme" Target="theme/theme1.xml"/><Relationship Id="rId5" Type="http://schemas.openxmlformats.org/officeDocument/2006/relationships/hyperlink" Target="https://dvs-rn.namejs-sky.lv/Portal/Documents/Update/109509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zsoles.ta.gov.lv/noteikumi/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11875</Words>
  <Characters>6770</Characters>
  <Application>Microsoft Office Word</Application>
  <DocSecurity>0</DocSecurity>
  <Lines>56</Lines>
  <Paragraphs>37</Paragraphs>
  <ScaleCrop>false</ScaleCrop>
  <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Ziediņa</dc:creator>
  <cp:keywords/>
  <dc:description/>
  <cp:lastModifiedBy>Inese Ziediņa</cp:lastModifiedBy>
  <cp:revision>1</cp:revision>
  <dcterms:created xsi:type="dcterms:W3CDTF">2025-07-16T09:52:00Z</dcterms:created>
  <dcterms:modified xsi:type="dcterms:W3CDTF">2025-07-16T09:56:00Z</dcterms:modified>
</cp:coreProperties>
</file>