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4ED" w:rsidRDefault="00023DD4" w:rsidP="005C1718">
      <w:pPr>
        <w:pStyle w:val="BodyText"/>
        <w:rPr>
          <w:sz w:val="20"/>
        </w:rPr>
      </w:pPr>
      <w:bookmarkStart w:id="0" w:name="_GoBack"/>
      <w:bookmarkEnd w:id="0"/>
      <w:r>
        <w:rPr>
          <w:noProof/>
          <w:lang w:eastAsia="lv-LV"/>
        </w:rPr>
        <w:drawing>
          <wp:anchor distT="0" distB="0" distL="0" distR="0" simplePos="0" relativeHeight="487556608" behindDoc="1" locked="0" layoutInCell="1" allowOverlap="1">
            <wp:simplePos x="0" y="0"/>
            <wp:positionH relativeFrom="page">
              <wp:posOffset>0</wp:posOffset>
            </wp:positionH>
            <wp:positionV relativeFrom="page">
              <wp:posOffset>0</wp:posOffset>
            </wp:positionV>
            <wp:extent cx="7559040" cy="16916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559040" cy="1691639"/>
                    </a:xfrm>
                    <a:prstGeom prst="rect">
                      <a:avLst/>
                    </a:prstGeom>
                  </pic:spPr>
                </pic:pic>
              </a:graphicData>
            </a:graphic>
          </wp:anchor>
        </w:drawing>
      </w:r>
    </w:p>
    <w:p w:rsidR="00AB54ED" w:rsidRDefault="00AB54ED" w:rsidP="005C1718">
      <w:pPr>
        <w:pStyle w:val="BodyText"/>
        <w:rPr>
          <w:sz w:val="20"/>
        </w:rPr>
      </w:pPr>
    </w:p>
    <w:p w:rsidR="00AB54ED" w:rsidRDefault="00AB54ED" w:rsidP="005C1718">
      <w:pPr>
        <w:pStyle w:val="BodyText"/>
        <w:rPr>
          <w:sz w:val="20"/>
        </w:rPr>
      </w:pPr>
    </w:p>
    <w:p w:rsidR="00AB54ED" w:rsidRDefault="00AB54ED" w:rsidP="005C1718">
      <w:pPr>
        <w:pStyle w:val="BodyText"/>
        <w:rPr>
          <w:sz w:val="20"/>
        </w:rPr>
      </w:pPr>
    </w:p>
    <w:p w:rsidR="00AB54ED" w:rsidRDefault="00AB54ED" w:rsidP="005C1718">
      <w:pPr>
        <w:pStyle w:val="BodyText"/>
        <w:rPr>
          <w:sz w:val="20"/>
        </w:rPr>
      </w:pPr>
    </w:p>
    <w:p w:rsidR="00AB54ED" w:rsidRDefault="00AB54ED" w:rsidP="005C1718">
      <w:pPr>
        <w:pStyle w:val="BodyText"/>
        <w:rPr>
          <w:sz w:val="20"/>
        </w:rPr>
      </w:pPr>
    </w:p>
    <w:p w:rsidR="00AB54ED" w:rsidRDefault="00AB54ED" w:rsidP="005C1718">
      <w:pPr>
        <w:pStyle w:val="BodyText"/>
        <w:rPr>
          <w:sz w:val="20"/>
        </w:rPr>
      </w:pPr>
    </w:p>
    <w:p w:rsidR="00AB54ED" w:rsidRDefault="00AB54ED" w:rsidP="005C1718">
      <w:pPr>
        <w:pStyle w:val="BodyText"/>
        <w:rPr>
          <w:sz w:val="20"/>
        </w:rPr>
      </w:pPr>
    </w:p>
    <w:p w:rsidR="00AB54ED" w:rsidRDefault="00AB54ED" w:rsidP="005C1718">
      <w:pPr>
        <w:pStyle w:val="BodyText"/>
        <w:rPr>
          <w:sz w:val="20"/>
        </w:rPr>
      </w:pPr>
    </w:p>
    <w:p w:rsidR="00AB54ED" w:rsidRDefault="00AB54ED" w:rsidP="005C1718">
      <w:pPr>
        <w:pStyle w:val="BodyText"/>
        <w:rPr>
          <w:sz w:val="20"/>
        </w:rPr>
      </w:pPr>
    </w:p>
    <w:p w:rsidR="00AB54ED" w:rsidRDefault="00AB54ED" w:rsidP="005C1718">
      <w:pPr>
        <w:pStyle w:val="BodyText"/>
        <w:rPr>
          <w:sz w:val="20"/>
        </w:rPr>
      </w:pPr>
    </w:p>
    <w:p w:rsidR="00AB54ED" w:rsidRDefault="00AB54ED" w:rsidP="005C1718">
      <w:pPr>
        <w:pStyle w:val="BodyText"/>
        <w:rPr>
          <w:sz w:val="20"/>
        </w:rPr>
      </w:pPr>
    </w:p>
    <w:p w:rsidR="00AB54ED" w:rsidRDefault="00AB54ED" w:rsidP="005C1718">
      <w:pPr>
        <w:pStyle w:val="BodyText"/>
        <w:rPr>
          <w:sz w:val="20"/>
        </w:rPr>
      </w:pPr>
    </w:p>
    <w:p w:rsidR="005C1718" w:rsidRDefault="005C1718" w:rsidP="005C1718">
      <w:pPr>
        <w:pStyle w:val="BodyText"/>
        <w:ind w:firstLine="720"/>
        <w:jc w:val="center"/>
        <w:rPr>
          <w:b/>
          <w:sz w:val="24"/>
          <w:szCs w:val="24"/>
        </w:rPr>
      </w:pPr>
      <w:r>
        <w:rPr>
          <w:b/>
          <w:sz w:val="24"/>
          <w:szCs w:val="24"/>
        </w:rPr>
        <w:t xml:space="preserve">SIA “RĪGAS NAMI” PĀRSKATS </w:t>
      </w:r>
    </w:p>
    <w:p w:rsidR="005C1718" w:rsidRDefault="005C1718" w:rsidP="005C1718">
      <w:pPr>
        <w:pStyle w:val="BodyText"/>
        <w:ind w:firstLine="720"/>
        <w:jc w:val="center"/>
        <w:rPr>
          <w:b/>
          <w:sz w:val="24"/>
          <w:szCs w:val="24"/>
        </w:rPr>
      </w:pPr>
      <w:r>
        <w:rPr>
          <w:b/>
          <w:sz w:val="24"/>
          <w:szCs w:val="24"/>
        </w:rPr>
        <w:t xml:space="preserve">PAR PRETKORUPCIJAS PASĀKUMIEM </w:t>
      </w:r>
    </w:p>
    <w:p w:rsidR="005C1718" w:rsidRDefault="005C1718" w:rsidP="005C1718">
      <w:pPr>
        <w:pStyle w:val="BodyText"/>
        <w:ind w:firstLine="720"/>
        <w:jc w:val="center"/>
        <w:rPr>
          <w:b/>
          <w:sz w:val="24"/>
          <w:szCs w:val="24"/>
        </w:rPr>
      </w:pPr>
      <w:r>
        <w:rPr>
          <w:b/>
          <w:sz w:val="24"/>
          <w:szCs w:val="24"/>
        </w:rPr>
        <w:t xml:space="preserve">2018. GADĀ </w:t>
      </w:r>
    </w:p>
    <w:p w:rsidR="005C1718" w:rsidRDefault="005C1718" w:rsidP="005C1718">
      <w:pPr>
        <w:pStyle w:val="BodyText"/>
        <w:ind w:firstLine="720"/>
        <w:jc w:val="center"/>
        <w:rPr>
          <w:b/>
          <w:sz w:val="24"/>
          <w:szCs w:val="24"/>
        </w:rPr>
      </w:pPr>
    </w:p>
    <w:p w:rsidR="00AB54ED" w:rsidRPr="005C1718" w:rsidRDefault="00023DD4" w:rsidP="005C1718">
      <w:pPr>
        <w:pStyle w:val="BodyText"/>
        <w:ind w:firstLine="720"/>
        <w:jc w:val="both"/>
        <w:rPr>
          <w:sz w:val="24"/>
          <w:szCs w:val="24"/>
        </w:rPr>
      </w:pPr>
      <w:r w:rsidRPr="005C1718">
        <w:rPr>
          <w:sz w:val="24"/>
          <w:szCs w:val="24"/>
        </w:rPr>
        <w:t>SIA “Rīgas nami” sniedz šādu skaidrojumu par 2018. gadā paveikto korupcijas risku novēršanas jomā:</w:t>
      </w:r>
    </w:p>
    <w:p w:rsidR="00AB54ED" w:rsidRPr="005C1718" w:rsidRDefault="00023DD4" w:rsidP="005C1718">
      <w:pPr>
        <w:pStyle w:val="ListParagraph"/>
        <w:numPr>
          <w:ilvl w:val="0"/>
          <w:numId w:val="1"/>
        </w:numPr>
        <w:tabs>
          <w:tab w:val="left" w:pos="1103"/>
        </w:tabs>
        <w:spacing w:before="0"/>
        <w:ind w:left="0" w:right="0" w:firstLine="720"/>
        <w:rPr>
          <w:sz w:val="24"/>
          <w:szCs w:val="24"/>
        </w:rPr>
      </w:pPr>
      <w:r w:rsidRPr="005C1718">
        <w:rPr>
          <w:sz w:val="24"/>
          <w:szCs w:val="24"/>
        </w:rPr>
        <w:t>SIA “Rīgas nami” 2018. gadā ir izstrādājusi pretkorupcijas pasākumu plānu 2018.-2021.gadam, kuru valde ir apstiprinājusi 14.09.2018., kā arī ir izvērtēta tā izpilde par 2018. gadu, ko valde apstiprinājusi 25.01.2019. un iesniegti Rīgas domes Birokrātijas apkarošanas</w:t>
      </w:r>
      <w:r w:rsidRPr="005C1718">
        <w:rPr>
          <w:spacing w:val="-3"/>
          <w:sz w:val="24"/>
          <w:szCs w:val="24"/>
        </w:rPr>
        <w:t xml:space="preserve"> </w:t>
      </w:r>
      <w:r w:rsidRPr="005C1718">
        <w:rPr>
          <w:sz w:val="24"/>
          <w:szCs w:val="24"/>
        </w:rPr>
        <w:t>centrā.</w:t>
      </w:r>
    </w:p>
    <w:p w:rsidR="00AB54ED" w:rsidRPr="005C1718" w:rsidRDefault="00023DD4" w:rsidP="005C1718">
      <w:pPr>
        <w:pStyle w:val="ListParagraph"/>
        <w:numPr>
          <w:ilvl w:val="0"/>
          <w:numId w:val="1"/>
        </w:numPr>
        <w:tabs>
          <w:tab w:val="left" w:pos="1242"/>
        </w:tabs>
        <w:spacing w:before="0"/>
        <w:ind w:left="0" w:right="0" w:firstLine="720"/>
        <w:rPr>
          <w:sz w:val="24"/>
          <w:szCs w:val="24"/>
        </w:rPr>
      </w:pPr>
      <w:r w:rsidRPr="005C1718">
        <w:rPr>
          <w:sz w:val="24"/>
          <w:szCs w:val="24"/>
        </w:rPr>
        <w:t>Atbilstoši Korupcijas novēršanas un apkarošanas biroja sniegtajām vadlīnijām:</w:t>
      </w:r>
    </w:p>
    <w:p w:rsidR="005C1718" w:rsidRPr="005C1718" w:rsidRDefault="00023DD4" w:rsidP="005C1718">
      <w:pPr>
        <w:pStyle w:val="ListParagraph"/>
        <w:numPr>
          <w:ilvl w:val="1"/>
          <w:numId w:val="1"/>
        </w:numPr>
        <w:tabs>
          <w:tab w:val="left" w:pos="1273"/>
        </w:tabs>
        <w:spacing w:before="0"/>
        <w:ind w:left="1134" w:right="0" w:firstLine="142"/>
        <w:rPr>
          <w:sz w:val="24"/>
          <w:szCs w:val="24"/>
        </w:rPr>
      </w:pPr>
      <w:r w:rsidRPr="005C1718">
        <w:rPr>
          <w:sz w:val="24"/>
          <w:szCs w:val="24"/>
        </w:rPr>
        <w:t>veikts Sabiedrības korupcijas riskam pakļauto amatu izvērtējums – valde apstiprinājusi</w:t>
      </w:r>
      <w:r w:rsidRPr="005C1718">
        <w:rPr>
          <w:spacing w:val="-2"/>
          <w:sz w:val="24"/>
          <w:szCs w:val="24"/>
        </w:rPr>
        <w:t xml:space="preserve"> </w:t>
      </w:r>
      <w:r w:rsidRPr="005C1718">
        <w:rPr>
          <w:sz w:val="24"/>
          <w:szCs w:val="24"/>
        </w:rPr>
        <w:t>14.09.2018.;</w:t>
      </w:r>
    </w:p>
    <w:p w:rsidR="00AB54ED" w:rsidRPr="005C1718" w:rsidRDefault="00023DD4" w:rsidP="005C1718">
      <w:pPr>
        <w:pStyle w:val="ListParagraph"/>
        <w:numPr>
          <w:ilvl w:val="1"/>
          <w:numId w:val="1"/>
        </w:numPr>
        <w:tabs>
          <w:tab w:val="left" w:pos="1273"/>
        </w:tabs>
        <w:spacing w:before="0"/>
        <w:ind w:left="1134" w:right="0" w:firstLine="142"/>
        <w:rPr>
          <w:sz w:val="24"/>
          <w:szCs w:val="24"/>
        </w:rPr>
      </w:pPr>
      <w:r w:rsidRPr="005C1718">
        <w:rPr>
          <w:sz w:val="24"/>
          <w:szCs w:val="24"/>
        </w:rPr>
        <w:t>izstrādāta Sabiedrības funkciju/uzdevumu korupcijas risku novērtēšanas tabula</w:t>
      </w:r>
    </w:p>
    <w:p w:rsidR="00AB54ED" w:rsidRPr="005C1718" w:rsidRDefault="00023DD4" w:rsidP="005C1718">
      <w:pPr>
        <w:pStyle w:val="BodyText"/>
        <w:ind w:left="1134" w:hanging="141"/>
        <w:jc w:val="both"/>
        <w:rPr>
          <w:sz w:val="24"/>
          <w:szCs w:val="24"/>
        </w:rPr>
      </w:pPr>
      <w:r w:rsidRPr="005C1718">
        <w:rPr>
          <w:sz w:val="24"/>
          <w:szCs w:val="24"/>
        </w:rPr>
        <w:t>– valde apstiprinājusi 14.09.2018. un iesniegti Rīgas domes Birokrātijas apkarošanas centrā.</w:t>
      </w:r>
    </w:p>
    <w:p w:rsidR="00AB54ED" w:rsidRPr="005C1718" w:rsidRDefault="00023DD4" w:rsidP="005C1718">
      <w:pPr>
        <w:pStyle w:val="ListParagraph"/>
        <w:numPr>
          <w:ilvl w:val="0"/>
          <w:numId w:val="1"/>
        </w:numPr>
        <w:tabs>
          <w:tab w:val="left" w:pos="1079"/>
        </w:tabs>
        <w:spacing w:before="0"/>
        <w:ind w:left="0" w:right="0" w:firstLine="707"/>
        <w:rPr>
          <w:sz w:val="24"/>
          <w:szCs w:val="24"/>
        </w:rPr>
      </w:pPr>
      <w:r w:rsidRPr="005C1718">
        <w:rPr>
          <w:sz w:val="24"/>
          <w:szCs w:val="24"/>
        </w:rPr>
        <w:t>Izvērtēta Rīgas pilsētas pašvaldības pretkorupcijas stratēģijas 2018.-2021. gadam realizācijas plāna 2018.-2021. gadam SIA “Rīgas nami” izpilde 2018. gadā. Izvērtējot stratēģijas plāna izpildi, jāatzīmē, ka no 16 kapitālsabiedrībai izpildāmajiem punktiem, 2018. gadā tika izpildīti 12 punkti. No tiem - 4 punkti izpildīti daļēji. Pie daļēji izpildītiem punktiem attiecināma darbinieku apmācība pretkorupcijas jautājumos, kas ir nepārtraukts process, sakarā ar darbaspēka mainību. Vēl viens no daļēji izpildītiem uzdevumiem ir Sabiedrības normatīvo aktu aktualizēšana, atbilstoši izmaiņām iekšējos un ārējos normatīvajos aktos – valde apstiprinājusi – 25.01.2019. un iesniegti Rīgas domes Birokrātijas apkarošanas</w:t>
      </w:r>
      <w:r w:rsidRPr="005C1718">
        <w:rPr>
          <w:spacing w:val="-4"/>
          <w:sz w:val="24"/>
          <w:szCs w:val="24"/>
        </w:rPr>
        <w:t xml:space="preserve"> </w:t>
      </w:r>
      <w:r w:rsidRPr="005C1718">
        <w:rPr>
          <w:sz w:val="24"/>
          <w:szCs w:val="24"/>
        </w:rPr>
        <w:t>centrā.</w:t>
      </w:r>
    </w:p>
    <w:p w:rsidR="005C1718" w:rsidRPr="005C1718" w:rsidRDefault="005C1718" w:rsidP="005C1718">
      <w:pPr>
        <w:pStyle w:val="BodyText"/>
        <w:ind w:firstLine="720"/>
        <w:jc w:val="both"/>
        <w:rPr>
          <w:sz w:val="24"/>
          <w:szCs w:val="24"/>
        </w:rPr>
      </w:pPr>
    </w:p>
    <w:p w:rsidR="005C1718" w:rsidRDefault="00023DD4" w:rsidP="005C1718">
      <w:pPr>
        <w:pStyle w:val="BodyText"/>
        <w:ind w:firstLine="720"/>
        <w:jc w:val="both"/>
        <w:rPr>
          <w:sz w:val="24"/>
          <w:szCs w:val="24"/>
        </w:rPr>
      </w:pPr>
      <w:r w:rsidRPr="005C1718">
        <w:rPr>
          <w:sz w:val="24"/>
          <w:szCs w:val="24"/>
        </w:rPr>
        <w:t>Saskaņā  ar  Rīgas  domes  2018.  gada   14.   decem</w:t>
      </w:r>
      <w:r w:rsidRPr="005C1718">
        <w:rPr>
          <w:sz w:val="24"/>
          <w:szCs w:val="24"/>
        </w:rPr>
        <w:lastRenderedPageBreak/>
        <w:t>bra   iekšējo   noteikumu Nr. RD-18-9-ntd “Korupcijas novēršanas sistēmas organizācijas kārtība Rīgas pilsētas pašvaldībā” 26. punktu SIA “Rīgas nami” papildina 2018. gada pārskata vadības ziņojumu ar šādu informāciju par SIA “Rīgas nami” 2018. gadā paveikto korupcijas risku novēršanas</w:t>
      </w:r>
      <w:r w:rsidRPr="005C1718">
        <w:rPr>
          <w:spacing w:val="-3"/>
          <w:sz w:val="24"/>
          <w:szCs w:val="24"/>
        </w:rPr>
        <w:t xml:space="preserve"> </w:t>
      </w:r>
      <w:r w:rsidRPr="005C1718">
        <w:rPr>
          <w:sz w:val="24"/>
          <w:szCs w:val="24"/>
        </w:rPr>
        <w:t>jomā:</w:t>
      </w:r>
      <w:r w:rsidR="005C1718">
        <w:rPr>
          <w:sz w:val="24"/>
          <w:szCs w:val="24"/>
        </w:rPr>
        <w:t xml:space="preserve"> </w:t>
      </w:r>
    </w:p>
    <w:p w:rsidR="00AB54ED" w:rsidRPr="005C1718" w:rsidRDefault="00023DD4" w:rsidP="005C1718">
      <w:pPr>
        <w:pStyle w:val="BodyText"/>
        <w:ind w:firstLine="720"/>
        <w:jc w:val="both"/>
        <w:rPr>
          <w:b/>
          <w:sz w:val="24"/>
          <w:szCs w:val="24"/>
        </w:rPr>
      </w:pPr>
      <w:r w:rsidRPr="005C1718">
        <w:rPr>
          <w:sz w:val="24"/>
          <w:szCs w:val="24"/>
        </w:rPr>
        <w:t>“</w:t>
      </w:r>
      <w:r w:rsidRPr="005C1718">
        <w:rPr>
          <w:b/>
          <w:sz w:val="24"/>
          <w:szCs w:val="24"/>
        </w:rPr>
        <w:t>Korupcijas risku novēršana</w:t>
      </w:r>
    </w:p>
    <w:p w:rsidR="00AB54ED" w:rsidRDefault="00023DD4" w:rsidP="005C1718">
      <w:pPr>
        <w:pStyle w:val="BodyText"/>
        <w:ind w:firstLine="720"/>
        <w:jc w:val="both"/>
      </w:pPr>
      <w:r w:rsidRPr="005C1718">
        <w:rPr>
          <w:sz w:val="24"/>
          <w:szCs w:val="24"/>
        </w:rPr>
        <w:t>Sabiedrība 2018. gadā ir izstrādājusi pretkorupcijas pasākumu plānu 2018.-2021. gadam, veikusi korupcijas riskam pakļauto amatu izvērtējumu un izveidojusi funkciju un uzdevumu korupcijas risku novērtēšanas tabulu.”</w:t>
      </w:r>
    </w:p>
    <w:p w:rsidR="00AB54ED" w:rsidRDefault="00AB54ED" w:rsidP="005C1718">
      <w:pPr>
        <w:pStyle w:val="BodyText"/>
        <w:rPr>
          <w:sz w:val="20"/>
        </w:rPr>
      </w:pPr>
    </w:p>
    <w:p w:rsidR="00AB54ED" w:rsidRDefault="00AB54ED" w:rsidP="005C1718">
      <w:pPr>
        <w:pStyle w:val="BodyText"/>
        <w:rPr>
          <w:sz w:val="20"/>
        </w:rPr>
      </w:pPr>
    </w:p>
    <w:p w:rsidR="00AB54ED" w:rsidRDefault="00AB54ED" w:rsidP="005C1718">
      <w:pPr>
        <w:pStyle w:val="BodyText"/>
        <w:rPr>
          <w:sz w:val="20"/>
        </w:rPr>
      </w:pPr>
    </w:p>
    <w:p w:rsidR="00AB54ED" w:rsidRDefault="00AB54ED" w:rsidP="005C1718">
      <w:pPr>
        <w:pStyle w:val="BodyText"/>
        <w:rPr>
          <w:sz w:val="20"/>
        </w:rPr>
      </w:pPr>
    </w:p>
    <w:p w:rsidR="00AB54ED" w:rsidRDefault="00AB54ED" w:rsidP="005C1718">
      <w:pPr>
        <w:pStyle w:val="BodyText"/>
        <w:rPr>
          <w:sz w:val="20"/>
        </w:rPr>
      </w:pPr>
    </w:p>
    <w:p w:rsidR="00AB54ED" w:rsidRDefault="00AB54ED" w:rsidP="005C1718">
      <w:pPr>
        <w:pStyle w:val="BodyText"/>
        <w:rPr>
          <w:sz w:val="20"/>
        </w:rPr>
      </w:pPr>
    </w:p>
    <w:p w:rsidR="00AB54ED" w:rsidRDefault="00AB54ED" w:rsidP="005C1718">
      <w:pPr>
        <w:pStyle w:val="BodyText"/>
        <w:rPr>
          <w:sz w:val="20"/>
        </w:rPr>
      </w:pPr>
    </w:p>
    <w:p w:rsidR="00AB54ED" w:rsidRDefault="005C1718" w:rsidP="005C1718">
      <w:pPr>
        <w:pStyle w:val="BodyText"/>
        <w:rPr>
          <w:sz w:val="20"/>
        </w:rPr>
      </w:pPr>
      <w:r>
        <w:rPr>
          <w:noProof/>
          <w:lang w:eastAsia="lv-LV"/>
        </w:rPr>
        <w:drawing>
          <wp:anchor distT="0" distB="0" distL="0" distR="0" simplePos="0" relativeHeight="251658240" behindDoc="0" locked="0" layoutInCell="1" allowOverlap="1">
            <wp:simplePos x="0" y="0"/>
            <wp:positionH relativeFrom="page">
              <wp:posOffset>1384300</wp:posOffset>
            </wp:positionH>
            <wp:positionV relativeFrom="paragraph">
              <wp:posOffset>160655</wp:posOffset>
            </wp:positionV>
            <wp:extent cx="4800600" cy="52768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4800600" cy="527685"/>
                    </a:xfrm>
                    <a:prstGeom prst="rect">
                      <a:avLst/>
                    </a:prstGeom>
                  </pic:spPr>
                </pic:pic>
              </a:graphicData>
            </a:graphic>
          </wp:anchor>
        </w:drawing>
      </w:r>
    </w:p>
    <w:p w:rsidR="00AB54ED" w:rsidRDefault="00AB54ED" w:rsidP="005C1718">
      <w:pPr>
        <w:pStyle w:val="BodyText"/>
        <w:rPr>
          <w:sz w:val="20"/>
        </w:rPr>
      </w:pPr>
    </w:p>
    <w:p w:rsidR="00AB54ED" w:rsidRDefault="00AB54ED" w:rsidP="005C1718">
      <w:pPr>
        <w:pStyle w:val="BodyText"/>
        <w:rPr>
          <w:sz w:val="16"/>
        </w:rPr>
      </w:pPr>
    </w:p>
    <w:sectPr w:rsidR="00AB54ED">
      <w:type w:val="continuous"/>
      <w:pgSz w:w="11910" w:h="16840"/>
      <w:pgMar w:top="0" w:right="102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97733"/>
    <w:multiLevelType w:val="multilevel"/>
    <w:tmpl w:val="7F543866"/>
    <w:lvl w:ilvl="0">
      <w:start w:val="1"/>
      <w:numFmt w:val="decimal"/>
      <w:lvlText w:val="%1."/>
      <w:lvlJc w:val="left"/>
      <w:pPr>
        <w:ind w:left="101" w:hanging="281"/>
      </w:pPr>
      <w:rPr>
        <w:rFonts w:ascii="Times New Roman" w:eastAsia="Times New Roman" w:hAnsi="Times New Roman" w:cs="Times New Roman" w:hint="default"/>
        <w:w w:val="99"/>
        <w:sz w:val="26"/>
        <w:szCs w:val="26"/>
        <w:lang w:val="lv-LV" w:eastAsia="en-US" w:bidi="ar-SA"/>
      </w:rPr>
    </w:lvl>
    <w:lvl w:ilvl="1">
      <w:start w:val="1"/>
      <w:numFmt w:val="decimal"/>
      <w:lvlText w:val="%1.%2."/>
      <w:lvlJc w:val="left"/>
      <w:pPr>
        <w:ind w:left="1741" w:hanging="464"/>
      </w:pPr>
      <w:rPr>
        <w:rFonts w:ascii="Times New Roman" w:eastAsia="Times New Roman" w:hAnsi="Times New Roman" w:cs="Times New Roman" w:hint="default"/>
        <w:w w:val="99"/>
        <w:sz w:val="26"/>
        <w:szCs w:val="26"/>
        <w:lang w:val="lv-LV" w:eastAsia="en-US" w:bidi="ar-SA"/>
      </w:rPr>
    </w:lvl>
    <w:lvl w:ilvl="2">
      <w:numFmt w:val="bullet"/>
      <w:lvlText w:val="•"/>
      <w:lvlJc w:val="left"/>
      <w:pPr>
        <w:ind w:left="1760" w:hanging="464"/>
      </w:pPr>
      <w:rPr>
        <w:rFonts w:hint="default"/>
        <w:lang w:val="lv-LV" w:eastAsia="en-US" w:bidi="ar-SA"/>
      </w:rPr>
    </w:lvl>
    <w:lvl w:ilvl="3">
      <w:numFmt w:val="bullet"/>
      <w:lvlText w:val="•"/>
      <w:lvlJc w:val="left"/>
      <w:pPr>
        <w:ind w:left="2701" w:hanging="464"/>
      </w:pPr>
      <w:rPr>
        <w:rFonts w:hint="default"/>
        <w:lang w:val="lv-LV" w:eastAsia="en-US" w:bidi="ar-SA"/>
      </w:rPr>
    </w:lvl>
    <w:lvl w:ilvl="4">
      <w:numFmt w:val="bullet"/>
      <w:lvlText w:val="•"/>
      <w:lvlJc w:val="left"/>
      <w:pPr>
        <w:ind w:left="3641" w:hanging="464"/>
      </w:pPr>
      <w:rPr>
        <w:rFonts w:hint="default"/>
        <w:lang w:val="lv-LV" w:eastAsia="en-US" w:bidi="ar-SA"/>
      </w:rPr>
    </w:lvl>
    <w:lvl w:ilvl="5">
      <w:numFmt w:val="bullet"/>
      <w:lvlText w:val="•"/>
      <w:lvlJc w:val="left"/>
      <w:pPr>
        <w:ind w:left="4582" w:hanging="464"/>
      </w:pPr>
      <w:rPr>
        <w:rFonts w:hint="default"/>
        <w:lang w:val="lv-LV" w:eastAsia="en-US" w:bidi="ar-SA"/>
      </w:rPr>
    </w:lvl>
    <w:lvl w:ilvl="6">
      <w:numFmt w:val="bullet"/>
      <w:lvlText w:val="•"/>
      <w:lvlJc w:val="left"/>
      <w:pPr>
        <w:ind w:left="5523" w:hanging="464"/>
      </w:pPr>
      <w:rPr>
        <w:rFonts w:hint="default"/>
        <w:lang w:val="lv-LV" w:eastAsia="en-US" w:bidi="ar-SA"/>
      </w:rPr>
    </w:lvl>
    <w:lvl w:ilvl="7">
      <w:numFmt w:val="bullet"/>
      <w:lvlText w:val="•"/>
      <w:lvlJc w:val="left"/>
      <w:pPr>
        <w:ind w:left="6463" w:hanging="464"/>
      </w:pPr>
      <w:rPr>
        <w:rFonts w:hint="default"/>
        <w:lang w:val="lv-LV" w:eastAsia="en-US" w:bidi="ar-SA"/>
      </w:rPr>
    </w:lvl>
    <w:lvl w:ilvl="8">
      <w:numFmt w:val="bullet"/>
      <w:lvlText w:val="•"/>
      <w:lvlJc w:val="left"/>
      <w:pPr>
        <w:ind w:left="7404" w:hanging="464"/>
      </w:pPr>
      <w:rPr>
        <w:rFonts w:hint="default"/>
        <w:lang w:val="lv-LV"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4ED"/>
    <w:rsid w:val="00023DD4"/>
    <w:rsid w:val="005C1718"/>
    <w:rsid w:val="009D7DDA"/>
    <w:rsid w:val="00AB54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CEB203-8947-46F8-8CB1-E74835D66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Title">
    <w:name w:val="Title"/>
    <w:basedOn w:val="Normal"/>
    <w:uiPriority w:val="1"/>
    <w:qFormat/>
    <w:pPr>
      <w:spacing w:before="121"/>
      <w:ind w:left="101"/>
    </w:pPr>
    <w:rPr>
      <w:b/>
      <w:bCs/>
      <w:sz w:val="26"/>
      <w:szCs w:val="26"/>
    </w:rPr>
  </w:style>
  <w:style w:type="paragraph" w:styleId="ListParagraph">
    <w:name w:val="List Paragraph"/>
    <w:basedOn w:val="Normal"/>
    <w:uiPriority w:val="1"/>
    <w:qFormat/>
    <w:pPr>
      <w:spacing w:before="120"/>
      <w:ind w:left="101" w:right="110" w:firstLine="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1356</Words>
  <Characters>774</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Jansone</dc:creator>
  <cp:lastModifiedBy>Inese Keiša</cp:lastModifiedBy>
  <cp:revision>2</cp:revision>
  <dcterms:created xsi:type="dcterms:W3CDTF">2020-05-05T07:02:00Z</dcterms:created>
  <dcterms:modified xsi:type="dcterms:W3CDTF">2020-05-05T07:02:00Z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2019-12-27T00:00:00Z</vt:filetime>
  </property>
  <property fmtid="{D5CDD505-2E9C-101B-9397-08002B2CF9AE}" pid="3" name="LastSaved">
    <vt:filetime>2020-03-20T00:00:00Z</vt:filetime>
  </property>
</Properties>
</file>